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55F6" w14:textId="77777777" w:rsidR="00081280" w:rsidRDefault="00081280">
      <w:bookmarkStart w:id="0" w:name="_GoBack"/>
      <w:bookmarkEnd w:id="0"/>
    </w:p>
    <w:tbl>
      <w:tblPr>
        <w:tblW w:w="94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0"/>
        <w:gridCol w:w="7258"/>
      </w:tblGrid>
      <w:tr w:rsidR="00477C73" w14:paraId="530E0A25" w14:textId="77777777" w:rsidTr="00477C73">
        <w:trPr>
          <w:trHeight w:hRule="exact" w:val="2501"/>
          <w:jc w:val="center"/>
        </w:trPr>
        <w:tc>
          <w:tcPr>
            <w:tcW w:w="2240" w:type="dxa"/>
            <w:hideMark/>
          </w:tcPr>
          <w:p w14:paraId="62DF69E5" w14:textId="77777777" w:rsidR="00477C73" w:rsidRPr="001729BB" w:rsidRDefault="00477C73" w:rsidP="00296C96">
            <w:pPr>
              <w:pStyle w:val="TableContents"/>
              <w:ind w:left="199"/>
              <w:rPr>
                <w:color w:val="000000"/>
              </w:rPr>
            </w:pPr>
            <w:r>
              <w:rPr>
                <w:noProof/>
                <w:lang w:eastAsia="lv-LV"/>
              </w:rPr>
              <w:drawing>
                <wp:anchor distT="0" distB="0" distL="0" distR="0" simplePos="0" relativeHeight="251659264" behindDoc="0" locked="0" layoutInCell="1" allowOverlap="1" wp14:anchorId="349F4D2B" wp14:editId="5E6027C3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-995045</wp:posOffset>
                  </wp:positionV>
                  <wp:extent cx="973455" cy="11385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8" w:type="dxa"/>
            <w:hideMark/>
          </w:tcPr>
          <w:p w14:paraId="2FEE67DC" w14:textId="77777777" w:rsidR="00477C73" w:rsidRDefault="00477C73" w:rsidP="00296C96">
            <w:pPr>
              <w:pStyle w:val="Galvene"/>
              <w:shd w:val="clear" w:color="auto" w:fill="FFFFFF"/>
              <w:tabs>
                <w:tab w:val="left" w:pos="720"/>
              </w:tabs>
              <w:ind w:right="19"/>
              <w:jc w:val="center"/>
              <w:rPr>
                <w:rFonts w:ascii="Verdana" w:hAnsi="Verdana" w:cs="Arial"/>
                <w:b/>
                <w:cap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Verdana" w:hAnsi="Verdana" w:cs="Arial"/>
                <w:b/>
                <w:caps/>
                <w:color w:val="000000"/>
                <w:sz w:val="28"/>
                <w:szCs w:val="28"/>
                <w:lang w:eastAsia="ar-SA"/>
              </w:rPr>
              <w:t>Rēzeknes novada pašvaldība</w:t>
            </w:r>
          </w:p>
          <w:p w14:paraId="68132B73" w14:textId="77777777" w:rsidR="00477C73" w:rsidRDefault="00477C73" w:rsidP="00296C96">
            <w:pPr>
              <w:pStyle w:val="Galvene"/>
              <w:shd w:val="clear" w:color="auto" w:fill="FFFFFF"/>
              <w:tabs>
                <w:tab w:val="left" w:pos="720"/>
              </w:tabs>
              <w:ind w:right="19"/>
              <w:jc w:val="center"/>
              <w:rPr>
                <w:rFonts w:ascii="Verdana" w:hAnsi="Verdana" w:cs="Arial"/>
                <w:b/>
                <w:caps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Verdana" w:hAnsi="Verdana" w:cs="Arial"/>
                <w:b/>
                <w:caps/>
                <w:color w:val="000000"/>
                <w:sz w:val="32"/>
                <w:szCs w:val="32"/>
                <w:lang w:eastAsia="ar-SA"/>
              </w:rPr>
              <w:t>TISKĀDU PAMATSKOLA</w:t>
            </w:r>
          </w:p>
          <w:p w14:paraId="4276D463" w14:textId="77777777" w:rsidR="00477C73" w:rsidRDefault="00477C73" w:rsidP="00296C96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caps/>
                <w:color w:val="000000"/>
                <w:sz w:val="18"/>
                <w:szCs w:val="18"/>
                <w:lang w:eastAsia="ar-SA"/>
              </w:rPr>
              <w:t xml:space="preserve">Reģ.Nr. </w:t>
            </w:r>
            <w:r>
              <w:rPr>
                <w:bCs/>
                <w:color w:val="000000"/>
              </w:rPr>
              <w:t>4212903517</w:t>
            </w:r>
          </w:p>
          <w:p w14:paraId="63BEAC3C" w14:textId="4CEAAD1A" w:rsidR="00477C73" w:rsidRDefault="00477C73" w:rsidP="00296C96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  <w:t xml:space="preserve">Parka ielā 4,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  <w:t>Vecružinas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  <w:t xml:space="preserve"> c., Silmalas pagasts, Rēzeknes novad</w:t>
            </w: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>s, LV – 4636,</w:t>
            </w:r>
          </w:p>
          <w:p w14:paraId="24E26492" w14:textId="77777777" w:rsidR="00477C73" w:rsidRDefault="00477C73" w:rsidP="00296C96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 xml:space="preserve">Tel. </w:t>
            </w:r>
            <w:r>
              <w:rPr>
                <w:bCs/>
                <w:color w:val="000000"/>
                <w:lang w:val="pt-BR"/>
              </w:rPr>
              <w:t>646 46124</w:t>
            </w: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 xml:space="preserve">; Fax. </w:t>
            </w:r>
            <w:r>
              <w:rPr>
                <w:bCs/>
                <w:color w:val="000000"/>
                <w:lang w:val="pt-BR"/>
              </w:rPr>
              <w:t>646 46136</w:t>
            </w: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>,</w:t>
            </w:r>
          </w:p>
          <w:p w14:paraId="1C3908A9" w14:textId="77777777" w:rsidR="00477C73" w:rsidRDefault="00477C73" w:rsidP="00296C96">
            <w:pPr>
              <w:pStyle w:val="Galvene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pt-BR" w:eastAsia="ar-SA"/>
              </w:rPr>
              <w:t xml:space="preserve">e–pasts: </w:t>
            </w:r>
            <w:r>
              <w:rPr>
                <w:bCs/>
                <w:color w:val="000000"/>
                <w:lang w:val="pt-BR"/>
              </w:rPr>
              <w:t>tiskadi@saskarsme.lv</w:t>
            </w:r>
          </w:p>
        </w:tc>
      </w:tr>
    </w:tbl>
    <w:p w14:paraId="5CA8039C" w14:textId="77777777" w:rsidR="00477C73" w:rsidRDefault="00477C73" w:rsidP="00477C73">
      <w:pPr>
        <w:pBdr>
          <w:top w:val="double" w:sz="4" w:space="0" w:color="auto"/>
        </w:pBdr>
        <w:rPr>
          <w:sz w:val="21"/>
          <w:szCs w:val="21"/>
        </w:rPr>
      </w:pPr>
    </w:p>
    <w:p w14:paraId="2BB4C5C1" w14:textId="0D02C42A" w:rsidR="00F61478" w:rsidRPr="002335D7" w:rsidRDefault="00F61478" w:rsidP="000A127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9E54F63" w14:textId="54EB8499" w:rsidR="00F61478" w:rsidRPr="002335D7" w:rsidRDefault="00F61478" w:rsidP="00F61478">
      <w:pPr>
        <w:jc w:val="right"/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APSTIPRINU: __.__._______.</w:t>
      </w:r>
    </w:p>
    <w:p w14:paraId="6A4AC5D5" w14:textId="0144228B" w:rsidR="00F61478" w:rsidRPr="002335D7" w:rsidRDefault="00F61478" w:rsidP="00F61478">
      <w:pPr>
        <w:jc w:val="right"/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Skolas di</w:t>
      </w:r>
      <w:r w:rsidR="00477C73" w:rsidRPr="002335D7">
        <w:rPr>
          <w:rFonts w:ascii="Times New Roman" w:hAnsi="Times New Roman" w:cs="Times New Roman"/>
          <w:sz w:val="24"/>
          <w:szCs w:val="24"/>
        </w:rPr>
        <w:t xml:space="preserve">rektors:_____________/O. </w:t>
      </w:r>
      <w:proofErr w:type="spellStart"/>
      <w:r w:rsidR="00477C73" w:rsidRPr="002335D7">
        <w:rPr>
          <w:rFonts w:ascii="Times New Roman" w:hAnsi="Times New Roman" w:cs="Times New Roman"/>
          <w:sz w:val="24"/>
          <w:szCs w:val="24"/>
        </w:rPr>
        <w:t>Miseviča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>/</w:t>
      </w:r>
    </w:p>
    <w:p w14:paraId="5192F31E" w14:textId="0D85B6BE" w:rsidR="00F61478" w:rsidRPr="002335D7" w:rsidRDefault="00F61478" w:rsidP="00F614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C05FA1" w14:textId="38217DB4" w:rsidR="00F61478" w:rsidRPr="002335D7" w:rsidRDefault="00F61478" w:rsidP="00F614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E0308A" w14:textId="51EE9AB9" w:rsidR="00F61478" w:rsidRPr="002335D7" w:rsidRDefault="00477C73" w:rsidP="00F614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335D7">
        <w:rPr>
          <w:rFonts w:ascii="Times New Roman" w:hAnsi="Times New Roman" w:cs="Times New Roman"/>
          <w:b/>
          <w:bCs/>
          <w:caps/>
          <w:sz w:val="28"/>
          <w:szCs w:val="28"/>
        </w:rPr>
        <w:t>TISKĀDU PAMAT</w:t>
      </w:r>
      <w:r w:rsidR="00F61478" w:rsidRPr="002335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skolas  </w:t>
      </w:r>
      <w:r w:rsidR="00234B5A" w:rsidRPr="002335D7">
        <w:rPr>
          <w:rFonts w:ascii="Times New Roman" w:hAnsi="Times New Roman" w:cs="Times New Roman"/>
          <w:b/>
          <w:bCs/>
          <w:caps/>
          <w:sz w:val="28"/>
          <w:szCs w:val="28"/>
        </w:rPr>
        <w:t>attīstības plāns 2023./24. -2025./26</w:t>
      </w:r>
      <w:r w:rsidR="00F61478" w:rsidRPr="002335D7">
        <w:rPr>
          <w:rFonts w:ascii="Times New Roman" w:hAnsi="Times New Roman" w:cs="Times New Roman"/>
          <w:b/>
          <w:bCs/>
          <w:caps/>
          <w:sz w:val="28"/>
          <w:szCs w:val="28"/>
        </w:rPr>
        <w:t>.mācību gadiem</w:t>
      </w:r>
    </w:p>
    <w:p w14:paraId="7CAE065B" w14:textId="3B36CBF1" w:rsidR="00F61478" w:rsidRPr="002335D7" w:rsidRDefault="00F61478" w:rsidP="00F61478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82BE2EE" w14:textId="77777777" w:rsidR="000A127A" w:rsidRPr="002335D7" w:rsidRDefault="000A127A" w:rsidP="00F61478">
      <w:pPr>
        <w:rPr>
          <w:rFonts w:ascii="Times New Roman" w:hAnsi="Times New Roman" w:cs="Times New Roman"/>
          <w:sz w:val="24"/>
          <w:szCs w:val="24"/>
        </w:rPr>
      </w:pPr>
    </w:p>
    <w:p w14:paraId="23C4BD9A" w14:textId="6125201C" w:rsidR="000A127A" w:rsidRPr="002335D7" w:rsidRDefault="000A127A" w:rsidP="00F61478">
      <w:pPr>
        <w:rPr>
          <w:rFonts w:ascii="Times New Roman" w:hAnsi="Times New Roman" w:cs="Times New Roman"/>
          <w:sz w:val="24"/>
          <w:szCs w:val="24"/>
        </w:rPr>
      </w:pPr>
    </w:p>
    <w:p w14:paraId="403AB232" w14:textId="58F0AA5E" w:rsidR="00F61478" w:rsidRPr="002335D7" w:rsidRDefault="00F61478" w:rsidP="00F61478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Saturs</w:t>
      </w:r>
    </w:p>
    <w:p w14:paraId="0A323C19" w14:textId="391C79C7" w:rsidR="00F61478" w:rsidRPr="002335D7" w:rsidRDefault="00F61478" w:rsidP="00F61478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1.Skolas misija un vīzija -2.lpp.</w:t>
      </w:r>
    </w:p>
    <w:p w14:paraId="14789F30" w14:textId="25C4A5C6" w:rsidR="00F61478" w:rsidRPr="002335D7" w:rsidRDefault="00F61478" w:rsidP="00F61478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 xml:space="preserve">2.Skolas stratēģiskie mērķi un uzdevumi - </w:t>
      </w:r>
      <w:r w:rsidR="005A59FE" w:rsidRPr="002335D7">
        <w:rPr>
          <w:rFonts w:ascii="Times New Roman" w:hAnsi="Times New Roman" w:cs="Times New Roman"/>
          <w:sz w:val="24"/>
          <w:szCs w:val="24"/>
        </w:rPr>
        <w:t>2</w:t>
      </w:r>
      <w:r w:rsidRPr="002335D7">
        <w:rPr>
          <w:rFonts w:ascii="Times New Roman" w:hAnsi="Times New Roman" w:cs="Times New Roman"/>
          <w:sz w:val="24"/>
          <w:szCs w:val="24"/>
        </w:rPr>
        <w:t>.lpp.</w:t>
      </w:r>
    </w:p>
    <w:p w14:paraId="664332BF" w14:textId="2623AA5F" w:rsidR="00F61478" w:rsidRPr="002335D7" w:rsidRDefault="00F61478" w:rsidP="00F61478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 xml:space="preserve">3.Skolas attīstības prioritātes - </w:t>
      </w:r>
      <w:r w:rsidR="000E09FF" w:rsidRPr="002335D7">
        <w:rPr>
          <w:rFonts w:ascii="Times New Roman" w:hAnsi="Times New Roman" w:cs="Times New Roman"/>
          <w:sz w:val="24"/>
          <w:szCs w:val="24"/>
        </w:rPr>
        <w:t>3</w:t>
      </w:r>
      <w:r w:rsidRPr="002335D7">
        <w:rPr>
          <w:rFonts w:ascii="Times New Roman" w:hAnsi="Times New Roman" w:cs="Times New Roman"/>
          <w:sz w:val="24"/>
          <w:szCs w:val="24"/>
        </w:rPr>
        <w:t xml:space="preserve"> .lpp.</w:t>
      </w:r>
    </w:p>
    <w:p w14:paraId="47331357" w14:textId="480A71E4" w:rsidR="003D22C6" w:rsidRPr="002335D7" w:rsidRDefault="003D22C6" w:rsidP="00F61478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4. Skolas attīstības prioritāšu sasniedzamie rezultāti - 4 .lpp.</w:t>
      </w:r>
    </w:p>
    <w:p w14:paraId="4CB9DCB7" w14:textId="4DFCA642" w:rsidR="000A127A" w:rsidRDefault="003D22C6" w:rsidP="00D34074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5</w:t>
      </w:r>
      <w:r w:rsidR="00F61478" w:rsidRPr="002335D7">
        <w:rPr>
          <w:rFonts w:ascii="Times New Roman" w:hAnsi="Times New Roman" w:cs="Times New Roman"/>
          <w:sz w:val="24"/>
          <w:szCs w:val="24"/>
        </w:rPr>
        <w:t>.Skolas audzināšanas darba prioritār</w:t>
      </w:r>
      <w:r w:rsidR="006B5404">
        <w:rPr>
          <w:rFonts w:ascii="Times New Roman" w:hAnsi="Times New Roman" w:cs="Times New Roman"/>
          <w:sz w:val="24"/>
          <w:szCs w:val="24"/>
        </w:rPr>
        <w:t>ie uzdevumi triju gadu periodam</w:t>
      </w:r>
      <w:r w:rsidR="00F61478" w:rsidRPr="002335D7">
        <w:rPr>
          <w:rFonts w:ascii="Times New Roman" w:hAnsi="Times New Roman" w:cs="Times New Roman"/>
          <w:sz w:val="24"/>
          <w:szCs w:val="24"/>
        </w:rPr>
        <w:t xml:space="preserve"> –  </w:t>
      </w:r>
      <w:r w:rsidR="00170A1A" w:rsidRPr="002335D7">
        <w:rPr>
          <w:rFonts w:ascii="Times New Roman" w:hAnsi="Times New Roman" w:cs="Times New Roman"/>
          <w:sz w:val="24"/>
          <w:szCs w:val="24"/>
        </w:rPr>
        <w:t>9</w:t>
      </w:r>
      <w:r w:rsidR="00F61478" w:rsidRPr="002335D7">
        <w:rPr>
          <w:rFonts w:ascii="Times New Roman" w:hAnsi="Times New Roman" w:cs="Times New Roman"/>
          <w:sz w:val="24"/>
          <w:szCs w:val="24"/>
        </w:rPr>
        <w:t xml:space="preserve"> .lpp.</w:t>
      </w:r>
    </w:p>
    <w:p w14:paraId="4245124A" w14:textId="246A2B76" w:rsidR="002335D7" w:rsidRDefault="002335D7" w:rsidP="00D34074">
      <w:pPr>
        <w:rPr>
          <w:rFonts w:ascii="Times New Roman" w:hAnsi="Times New Roman" w:cs="Times New Roman"/>
          <w:sz w:val="24"/>
          <w:szCs w:val="24"/>
        </w:rPr>
      </w:pPr>
    </w:p>
    <w:p w14:paraId="18122011" w14:textId="5CDAA082" w:rsidR="002335D7" w:rsidRDefault="002335D7" w:rsidP="00D34074">
      <w:pPr>
        <w:rPr>
          <w:rFonts w:ascii="Times New Roman" w:hAnsi="Times New Roman" w:cs="Times New Roman"/>
          <w:sz w:val="24"/>
          <w:szCs w:val="24"/>
        </w:rPr>
      </w:pPr>
    </w:p>
    <w:p w14:paraId="4A4C8BC5" w14:textId="77777777" w:rsidR="002335D7" w:rsidRPr="002335D7" w:rsidRDefault="002335D7" w:rsidP="00D34074">
      <w:pPr>
        <w:rPr>
          <w:rFonts w:ascii="Times New Roman" w:hAnsi="Times New Roman" w:cs="Times New Roman"/>
          <w:sz w:val="24"/>
          <w:szCs w:val="24"/>
        </w:rPr>
      </w:pPr>
    </w:p>
    <w:p w14:paraId="1EBE5093" w14:textId="372EC54B" w:rsidR="00F61478" w:rsidRPr="002335D7" w:rsidRDefault="00F61478" w:rsidP="000A127A">
      <w:pPr>
        <w:pStyle w:val="Sarakstarindkopa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35D7">
        <w:rPr>
          <w:rFonts w:ascii="Times New Roman" w:hAnsi="Times New Roman" w:cs="Times New Roman"/>
          <w:b/>
          <w:bCs/>
          <w:caps/>
          <w:sz w:val="24"/>
          <w:szCs w:val="24"/>
        </w:rPr>
        <w:t>Skolas misija un vīzija</w:t>
      </w:r>
    </w:p>
    <w:p w14:paraId="24443742" w14:textId="77777777" w:rsidR="00716019" w:rsidRPr="002335D7" w:rsidRDefault="00716019" w:rsidP="002335D7">
      <w:pPr>
        <w:pStyle w:val="Sarakstarindkopa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misija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>:</w:t>
      </w:r>
    </w:p>
    <w:p w14:paraId="6808B25F" w14:textId="77777777" w:rsidR="00716019" w:rsidRPr="002335D7" w:rsidRDefault="00716019" w:rsidP="002335D7">
      <w:pPr>
        <w:pStyle w:val="Sarakstarindkopa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centrs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īstenots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mūsdienu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prasībām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atbilstošs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kvalitatīvs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audzināšanas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katras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izaugsmes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izglītojamo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individuālo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attīstīšanai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FC6B9" w14:textId="77777777" w:rsidR="00716019" w:rsidRPr="002335D7" w:rsidRDefault="00716019" w:rsidP="002335D7">
      <w:pPr>
        <w:pStyle w:val="Sarakstarindkopa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vīzija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>:</w:t>
      </w:r>
    </w:p>
    <w:p w14:paraId="6267635F" w14:textId="77777777" w:rsidR="00716019" w:rsidRPr="002335D7" w:rsidRDefault="00716019" w:rsidP="002335D7">
      <w:pPr>
        <w:pStyle w:val="Sarakstarindkopa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5D7">
        <w:rPr>
          <w:rFonts w:ascii="Times New Roman" w:hAnsi="Times New Roman" w:cs="Times New Roman"/>
          <w:sz w:val="24"/>
          <w:szCs w:val="24"/>
        </w:rPr>
        <w:t>Mūsdienīga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konkurētspējīga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veidojas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izglītota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sociāli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aktīva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patriotiska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personība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spējīga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pašizglītošanos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pašrealizēšanos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>.</w:t>
      </w:r>
    </w:p>
    <w:p w14:paraId="74A5573B" w14:textId="6213B614" w:rsidR="00F61478" w:rsidRPr="002335D7" w:rsidRDefault="005A59FE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35D7">
        <w:rPr>
          <w:rFonts w:ascii="Times New Roman" w:hAnsi="Times New Roman" w:cs="Times New Roman"/>
          <w:b/>
          <w:bCs/>
          <w:caps/>
          <w:sz w:val="24"/>
          <w:szCs w:val="24"/>
        </w:rPr>
        <w:t>2.Skolas stratēģiskie mērķi un uzdevumi</w:t>
      </w:r>
    </w:p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1696"/>
        <w:gridCol w:w="3544"/>
        <w:gridCol w:w="9072"/>
      </w:tblGrid>
      <w:tr w:rsidR="005A59FE" w:rsidRPr="002335D7" w14:paraId="575D3913" w14:textId="77777777" w:rsidTr="000E09FF">
        <w:tc>
          <w:tcPr>
            <w:tcW w:w="1696" w:type="dxa"/>
          </w:tcPr>
          <w:p w14:paraId="38443F52" w14:textId="3DF66A17" w:rsidR="005A59FE" w:rsidRPr="002335D7" w:rsidRDefault="005A59F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Joma/virziens</w:t>
            </w:r>
          </w:p>
        </w:tc>
        <w:tc>
          <w:tcPr>
            <w:tcW w:w="3544" w:type="dxa"/>
          </w:tcPr>
          <w:p w14:paraId="2D3DFDDD" w14:textId="49A26F7A" w:rsidR="005A59FE" w:rsidRPr="002335D7" w:rsidRDefault="005A59F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Stratēģiskais mērķis</w:t>
            </w:r>
          </w:p>
        </w:tc>
        <w:tc>
          <w:tcPr>
            <w:tcW w:w="9072" w:type="dxa"/>
          </w:tcPr>
          <w:p w14:paraId="3E40CF4B" w14:textId="7640AF30" w:rsidR="005A59FE" w:rsidRPr="002335D7" w:rsidRDefault="005A59F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Uzdevumi </w:t>
            </w:r>
          </w:p>
        </w:tc>
      </w:tr>
      <w:tr w:rsidR="005A59FE" w:rsidRPr="002335D7" w14:paraId="796DABE5" w14:textId="77777777" w:rsidTr="000E09FF">
        <w:tc>
          <w:tcPr>
            <w:tcW w:w="1696" w:type="dxa"/>
          </w:tcPr>
          <w:p w14:paraId="2E637D06" w14:textId="274688DA" w:rsidR="005A59FE" w:rsidRPr="002335D7" w:rsidRDefault="005A59F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1.joma </w:t>
            </w:r>
            <w:r w:rsidR="00550143"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-Atbilstība mērķiem</w:t>
            </w:r>
          </w:p>
        </w:tc>
        <w:tc>
          <w:tcPr>
            <w:tcW w:w="3544" w:type="dxa"/>
          </w:tcPr>
          <w:p w14:paraId="0AF924C8" w14:textId="3D2DBDB8" w:rsidR="00CC1AC2" w:rsidRPr="00D51425" w:rsidRDefault="00AC366D" w:rsidP="00CC1A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J</w:t>
            </w:r>
            <w:r w:rsidR="00173E13">
              <w:rPr>
                <w:bCs/>
                <w:iCs/>
                <w:sz w:val="23"/>
                <w:szCs w:val="23"/>
              </w:rPr>
              <w:t xml:space="preserve">auna </w:t>
            </w:r>
            <w:r>
              <w:rPr>
                <w:bCs/>
                <w:iCs/>
                <w:sz w:val="23"/>
                <w:szCs w:val="23"/>
              </w:rPr>
              <w:t xml:space="preserve">mācību </w:t>
            </w:r>
            <w:r w:rsidR="00173E13">
              <w:rPr>
                <w:bCs/>
                <w:iCs/>
                <w:sz w:val="23"/>
                <w:szCs w:val="23"/>
              </w:rPr>
              <w:t>satura ieviešan</w:t>
            </w:r>
            <w:r>
              <w:rPr>
                <w:bCs/>
                <w:iCs/>
                <w:sz w:val="23"/>
                <w:szCs w:val="23"/>
              </w:rPr>
              <w:t>as nostiprināšana</w:t>
            </w:r>
            <w:r w:rsidR="00CC1AC2" w:rsidRPr="00D51425">
              <w:rPr>
                <w:bCs/>
                <w:iCs/>
                <w:sz w:val="23"/>
                <w:szCs w:val="23"/>
              </w:rPr>
              <w:t xml:space="preserve">, </w:t>
            </w:r>
            <w:r w:rsidR="00CF1890">
              <w:rPr>
                <w:bCs/>
                <w:iCs/>
                <w:sz w:val="23"/>
                <w:szCs w:val="23"/>
              </w:rPr>
              <w:t>veicinot skolēnu mācību snieguma</w:t>
            </w:r>
            <w:r w:rsidR="00D61564">
              <w:rPr>
                <w:bCs/>
                <w:iCs/>
                <w:sz w:val="23"/>
                <w:szCs w:val="23"/>
              </w:rPr>
              <w:t xml:space="preserve"> paaugstināšanos</w:t>
            </w:r>
            <w:r w:rsidR="00CF1890">
              <w:rPr>
                <w:bCs/>
                <w:iCs/>
                <w:sz w:val="23"/>
                <w:szCs w:val="23"/>
              </w:rPr>
              <w:t xml:space="preserve"> ikdienas un valsts </w:t>
            </w:r>
            <w:r w:rsidR="00D61564">
              <w:rPr>
                <w:bCs/>
                <w:iCs/>
                <w:sz w:val="23"/>
                <w:szCs w:val="23"/>
              </w:rPr>
              <w:t xml:space="preserve">pārbaudes darbos </w:t>
            </w:r>
          </w:p>
          <w:p w14:paraId="39C010F8" w14:textId="356F6989" w:rsidR="005A59FE" w:rsidRPr="002335D7" w:rsidRDefault="005A59FE" w:rsidP="009F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9686C35" w14:textId="56599583" w:rsidR="0054712E" w:rsidRDefault="00581130" w:rsidP="005A59F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pā</w:t>
            </w:r>
            <w:r w:rsidR="0054712E">
              <w:rPr>
                <w:rFonts w:ascii="Times New Roman" w:hAnsi="Times New Roman" w:cs="Times New Roman"/>
                <w:sz w:val="24"/>
                <w:szCs w:val="24"/>
              </w:rPr>
              <w:t>reju uz mācībām valsts valodā.</w:t>
            </w:r>
          </w:p>
          <w:p w14:paraId="4357DADE" w14:textId="2FF08699" w:rsidR="005A59FE" w:rsidRPr="002335D7" w:rsidRDefault="005A59FE" w:rsidP="005A59FE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Pilnveidot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formatīvās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vērtēšanas sistēmu</w:t>
            </w:r>
          </w:p>
          <w:p w14:paraId="28F58246" w14:textId="77777777" w:rsidR="005A59FE" w:rsidRPr="002335D7" w:rsidRDefault="004176A2" w:rsidP="005A59F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Pilnveidot izglītojamo zināšanu, prasmju un kompetenču diagnostikas sistēmu pārejos posmos (1.-3.kl., 4.-6.kl., 7.-9.kl.)</w:t>
            </w:r>
          </w:p>
          <w:p w14:paraId="35AC6776" w14:textId="77777777" w:rsidR="004176A2" w:rsidRPr="002335D7" w:rsidRDefault="004176A2" w:rsidP="005A59F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Izstrādāt sistēmu izglītojamo augstu sasniegumu attīstīšanas veicināšanai.</w:t>
            </w:r>
          </w:p>
          <w:p w14:paraId="7D2255E7" w14:textId="77777777" w:rsidR="004176A2" w:rsidRPr="002335D7" w:rsidRDefault="004176A2" w:rsidP="005A59F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Katrā mācību jomā noteikt mērķi mācību satura apguves rādītājiem.</w:t>
            </w:r>
          </w:p>
          <w:p w14:paraId="1857C001" w14:textId="7D3AD2D5" w:rsidR="00AC366D" w:rsidRPr="0054712E" w:rsidRDefault="00AC366D" w:rsidP="005471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FE" w:rsidRPr="002335D7" w14:paraId="55C871EA" w14:textId="77777777" w:rsidTr="000E09FF">
        <w:tc>
          <w:tcPr>
            <w:tcW w:w="1696" w:type="dxa"/>
          </w:tcPr>
          <w:p w14:paraId="7F685F9B" w14:textId="239AF022" w:rsidR="005A59FE" w:rsidRPr="002335D7" w:rsidRDefault="005A59F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2.joma</w:t>
            </w:r>
            <w:r w:rsidR="00550143"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– Kvalitatīvas mācības</w:t>
            </w:r>
          </w:p>
        </w:tc>
        <w:tc>
          <w:tcPr>
            <w:tcW w:w="3544" w:type="dxa"/>
          </w:tcPr>
          <w:p w14:paraId="6228C168" w14:textId="4723228D" w:rsidR="005A59FE" w:rsidRPr="002335D7" w:rsidRDefault="009F7324" w:rsidP="005A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Paaugstināt mācīšanās un mācīšanas procesa kvalitāti un efektivitāti</w:t>
            </w:r>
            <w:r w:rsidR="00B22A58">
              <w:rPr>
                <w:rFonts w:ascii="Times New Roman" w:hAnsi="Times New Roman" w:cs="Times New Roman"/>
                <w:sz w:val="24"/>
                <w:szCs w:val="24"/>
              </w:rPr>
              <w:t>, sekmējot izglītojamo mācību motivācijas paaugstināšanos un personīgo atbildību par mācību rezultātiem</w:t>
            </w:r>
          </w:p>
        </w:tc>
        <w:tc>
          <w:tcPr>
            <w:tcW w:w="9072" w:type="dxa"/>
          </w:tcPr>
          <w:p w14:paraId="6EE257F7" w14:textId="51B713E7" w:rsidR="005A59FE" w:rsidRPr="002335D7" w:rsidRDefault="00550F67" w:rsidP="005A59F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Pedagogiem apmeklēt profesionālās pilnveides kursus kompetenču izglītībā un digitālo prasmju pilnveidošanā efektīva</w:t>
            </w:r>
            <w:r w:rsidR="007F5B91"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mācību procesa organizēšanai.</w:t>
            </w:r>
          </w:p>
          <w:p w14:paraId="0CF1162C" w14:textId="723C1FD4" w:rsidR="00B83693" w:rsidRDefault="00B83693" w:rsidP="00AC366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Pilnveidot mācīšanas un mācīšanās kvalitāti, nodrošinot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skolēncentrētu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mācību procesu</w:t>
            </w:r>
          </w:p>
          <w:p w14:paraId="7F9BB447" w14:textId="089D1311" w:rsidR="00D11FD9" w:rsidRDefault="00D11FD9" w:rsidP="00AC366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Pilnveidot mācību sasniegumu vērtēšanas kārtību</w:t>
            </w:r>
          </w:p>
          <w:p w14:paraId="579D1A6E" w14:textId="77777777" w:rsidR="00B22A58" w:rsidRDefault="00B22A58" w:rsidP="00AC366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Veicināt </w:t>
            </w:r>
            <w:r w:rsidR="00CF1890">
              <w:rPr>
                <w:rFonts w:ascii="Times New Roman" w:hAnsi="Times New Roman" w:cs="Times New Roman"/>
                <w:sz w:val="24"/>
                <w:szCs w:val="24"/>
              </w:rPr>
              <w:t xml:space="preserve">diferencētu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individualizētu pieeju mācību procesā</w:t>
            </w:r>
          </w:p>
          <w:p w14:paraId="5090959C" w14:textId="368517C1" w:rsidR="00B83693" w:rsidRPr="00AC366D" w:rsidRDefault="00B83693" w:rsidP="00AC366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Veicināt izglītojamo izpratni par to, kas raksturo pilnveidojamu, labu un ļoti labu mācīšanos</w:t>
            </w:r>
          </w:p>
        </w:tc>
      </w:tr>
      <w:tr w:rsidR="005A59FE" w:rsidRPr="002335D7" w14:paraId="7D7444F9" w14:textId="77777777" w:rsidTr="000E09FF">
        <w:tc>
          <w:tcPr>
            <w:tcW w:w="1696" w:type="dxa"/>
          </w:tcPr>
          <w:p w14:paraId="05C6FB99" w14:textId="5C690365" w:rsidR="005A59FE" w:rsidRPr="002335D7" w:rsidRDefault="005A59F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3.joma</w:t>
            </w:r>
            <w:r w:rsidR="00550143"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-Iekļaujoša vide</w:t>
            </w:r>
          </w:p>
        </w:tc>
        <w:tc>
          <w:tcPr>
            <w:tcW w:w="3544" w:type="dxa"/>
          </w:tcPr>
          <w:p w14:paraId="3DAECB0A" w14:textId="705A53F7" w:rsidR="005A59FE" w:rsidRPr="002335D7" w:rsidRDefault="005A59FE" w:rsidP="000E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Veidot drošu un atbalstošu vidi, sekmējot kvalitatīvāku mācību procesa apguvi izglītības iestādē</w:t>
            </w:r>
          </w:p>
        </w:tc>
        <w:tc>
          <w:tcPr>
            <w:tcW w:w="9072" w:type="dxa"/>
          </w:tcPr>
          <w:p w14:paraId="5507151E" w14:textId="77777777" w:rsidR="009F7324" w:rsidRPr="002335D7" w:rsidRDefault="009F7324" w:rsidP="009F7324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Sistemātiski aktualizēt iekļaujošās izglītības jautājumus izglītojamajiem un viņu vecākiem</w:t>
            </w:r>
          </w:p>
          <w:p w14:paraId="7627B74E" w14:textId="77777777" w:rsidR="005A59FE" w:rsidRPr="002335D7" w:rsidRDefault="005A59FE" w:rsidP="009F732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izvērtēt resursu atbilstību mācību procesa vajadzībām</w:t>
            </w:r>
          </w:p>
          <w:p w14:paraId="02627D33" w14:textId="77777777" w:rsidR="005A59FE" w:rsidRDefault="005A59FE" w:rsidP="009F732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atjaunot un paplašināt digitālos resursus</w:t>
            </w:r>
          </w:p>
          <w:p w14:paraId="75B009C8" w14:textId="43F05F0A" w:rsidR="00B22A58" w:rsidRPr="002335D7" w:rsidRDefault="00B22A58" w:rsidP="009F732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skolas triju kabinetu remontu, labiek</w:t>
            </w:r>
            <w:r w:rsidR="00CE29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ārtot skolas </w:t>
            </w:r>
            <w:r w:rsidR="00CF18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</w:t>
            </w:r>
            <w:r w:rsidR="00CE29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laukumu un skolas ārējo teritoriju</w:t>
            </w:r>
          </w:p>
        </w:tc>
      </w:tr>
      <w:tr w:rsidR="005A59FE" w:rsidRPr="002335D7" w14:paraId="05302988" w14:textId="77777777" w:rsidTr="000E09FF">
        <w:tc>
          <w:tcPr>
            <w:tcW w:w="1696" w:type="dxa"/>
          </w:tcPr>
          <w:p w14:paraId="70870674" w14:textId="42D1CE8A" w:rsidR="005A59FE" w:rsidRPr="002335D7" w:rsidRDefault="00550143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4.joma – Laba pārvaldība</w:t>
            </w:r>
          </w:p>
        </w:tc>
        <w:tc>
          <w:tcPr>
            <w:tcW w:w="3544" w:type="dxa"/>
          </w:tcPr>
          <w:p w14:paraId="070F960B" w14:textId="372FE2EA" w:rsidR="005A59FE" w:rsidRPr="002335D7" w:rsidRDefault="00550143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Paaugstināt iestādes pārvaldības efektivitāti sasaistē ar valsts un 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pašvaldības stratēģiskās plānošanas prioritātēm</w:t>
            </w:r>
          </w:p>
        </w:tc>
        <w:tc>
          <w:tcPr>
            <w:tcW w:w="9072" w:type="dxa"/>
          </w:tcPr>
          <w:p w14:paraId="037D3462" w14:textId="5D9852B4" w:rsidR="00550143" w:rsidRPr="002335D7" w:rsidRDefault="00550143" w:rsidP="00550143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Daž</w:t>
            </w:r>
            <w:r w:rsidR="00390F96">
              <w:rPr>
                <w:rFonts w:ascii="Times New Roman" w:hAnsi="Times New Roman" w:cs="Times New Roman"/>
                <w:sz w:val="24"/>
                <w:szCs w:val="24"/>
              </w:rPr>
              <w:t xml:space="preserve">ādot atgriezeniskās saiknes 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nodrošināšanu</w:t>
            </w:r>
            <w:r w:rsidR="00390F96">
              <w:rPr>
                <w:rFonts w:ascii="Times New Roman" w:hAnsi="Times New Roman" w:cs="Times New Roman"/>
                <w:sz w:val="24"/>
                <w:szCs w:val="24"/>
              </w:rPr>
              <w:t xml:space="preserve"> abos virzienos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ikdienas mācību procesā</w:t>
            </w:r>
          </w:p>
          <w:p w14:paraId="7BFBC7E2" w14:textId="38669399" w:rsidR="005A59FE" w:rsidRPr="0054712E" w:rsidRDefault="00550143" w:rsidP="0054712E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Iesaistīt izglītojamo pašpārvaldi </w:t>
            </w:r>
            <w:r w:rsidR="0054712E">
              <w:rPr>
                <w:rFonts w:ascii="Times New Roman" w:hAnsi="Times New Roman" w:cs="Times New Roman"/>
                <w:sz w:val="24"/>
                <w:szCs w:val="24"/>
              </w:rPr>
              <w:t xml:space="preserve">un skolas padomi 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iestādes darba plānošanā un izvērtēšanā</w:t>
            </w:r>
          </w:p>
        </w:tc>
      </w:tr>
      <w:tr w:rsidR="00550143" w:rsidRPr="002335D7" w14:paraId="4387EE43" w14:textId="77777777" w:rsidTr="000E09FF">
        <w:tc>
          <w:tcPr>
            <w:tcW w:w="1696" w:type="dxa"/>
          </w:tcPr>
          <w:p w14:paraId="0FA9F515" w14:textId="2E504B9F" w:rsidR="00550143" w:rsidRPr="002335D7" w:rsidRDefault="00550143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Karjeras izglītība</w:t>
            </w:r>
          </w:p>
        </w:tc>
        <w:tc>
          <w:tcPr>
            <w:tcW w:w="3544" w:type="dxa"/>
          </w:tcPr>
          <w:p w14:paraId="062BDD68" w14:textId="7F60FC67" w:rsidR="00550143" w:rsidRPr="0084549C" w:rsidRDefault="0084549C" w:rsidP="0084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9C">
              <w:rPr>
                <w:rFonts w:ascii="Times New Roman" w:hAnsi="Times New Roman" w:cs="Times New Roman"/>
                <w:sz w:val="24"/>
                <w:szCs w:val="24"/>
              </w:rPr>
              <w:t>Organizēt izglītības saturu un izglītības ieguves pr</w:t>
            </w:r>
            <w:r w:rsidR="0016229D">
              <w:rPr>
                <w:rFonts w:ascii="Times New Roman" w:hAnsi="Times New Roman" w:cs="Times New Roman"/>
                <w:sz w:val="24"/>
                <w:szCs w:val="24"/>
              </w:rPr>
              <w:t>ocesu, nodrošinot izglītojamajiem</w:t>
            </w:r>
            <w:r w:rsidRPr="0084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49C">
              <w:rPr>
                <w:rFonts w:ascii="Times New Roman" w:hAnsi="Times New Roman" w:cs="Times New Roman"/>
                <w:sz w:val="24"/>
                <w:szCs w:val="24"/>
              </w:rPr>
              <w:t>pašizpētei</w:t>
            </w:r>
            <w:proofErr w:type="spellEnd"/>
            <w:r w:rsidRPr="0084549C">
              <w:rPr>
                <w:rFonts w:ascii="Times New Roman" w:hAnsi="Times New Roman" w:cs="Times New Roman"/>
                <w:sz w:val="24"/>
                <w:szCs w:val="24"/>
              </w:rPr>
              <w:t xml:space="preserve">, karjeras izpētei un karjeras plānošanai un vadīšanai nepieciešamo </w:t>
            </w:r>
            <w:proofErr w:type="spellStart"/>
            <w:r w:rsidRPr="0084549C">
              <w:rPr>
                <w:rFonts w:ascii="Times New Roman" w:hAnsi="Times New Roman" w:cs="Times New Roman"/>
                <w:sz w:val="24"/>
                <w:szCs w:val="24"/>
              </w:rPr>
              <w:t>pamatzināšanu</w:t>
            </w:r>
            <w:proofErr w:type="spellEnd"/>
            <w:r w:rsidRPr="0084549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4549C">
              <w:rPr>
                <w:rFonts w:ascii="Times New Roman" w:hAnsi="Times New Roman" w:cs="Times New Roman"/>
                <w:sz w:val="24"/>
                <w:szCs w:val="24"/>
              </w:rPr>
              <w:t>pamatprasmju</w:t>
            </w:r>
            <w:proofErr w:type="spellEnd"/>
            <w:r w:rsidRPr="0084549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C366D">
              <w:rPr>
                <w:rFonts w:ascii="Times New Roman" w:hAnsi="Times New Roman" w:cs="Times New Roman"/>
                <w:sz w:val="24"/>
                <w:szCs w:val="24"/>
              </w:rPr>
              <w:t xml:space="preserve">pguvi, radīt pamatu </w:t>
            </w:r>
            <w:r w:rsidRPr="0084549C">
              <w:rPr>
                <w:rFonts w:ascii="Times New Roman" w:hAnsi="Times New Roman" w:cs="Times New Roman"/>
                <w:sz w:val="24"/>
                <w:szCs w:val="24"/>
              </w:rPr>
              <w:t>apzinātu un ar iespējām līdzsvarotu personīgo lēmumu pieņemšanai par turpmāko izglītību.</w:t>
            </w:r>
          </w:p>
        </w:tc>
        <w:tc>
          <w:tcPr>
            <w:tcW w:w="9072" w:type="dxa"/>
          </w:tcPr>
          <w:p w14:paraId="5BD989CA" w14:textId="656059EB" w:rsidR="00550143" w:rsidRPr="009F7324" w:rsidRDefault="00C21DF6" w:rsidP="00CF1890">
            <w:pPr>
              <w:pStyle w:val="Sarakstarindkopa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73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Palīdzēt skolēniem </w:t>
            </w:r>
            <w:proofErr w:type="spellStart"/>
            <w:r w:rsidRPr="009F73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pašattīstīties</w:t>
            </w:r>
            <w:proofErr w:type="spellEnd"/>
            <w:r w:rsidRPr="009F73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izprast sevi un novērtēt savas stiprās un vājās puses, izpētīt dažādas karjeras iespējas, plānot un vadīt savu karje</w:t>
            </w:r>
            <w:r w:rsidR="00CF189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ru, motivēt karjeras veidošanai.</w:t>
            </w:r>
          </w:p>
        </w:tc>
      </w:tr>
    </w:tbl>
    <w:p w14:paraId="47968CF8" w14:textId="77777777" w:rsidR="00477C73" w:rsidRPr="002335D7" w:rsidRDefault="00477C73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F32260A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75A55BB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829E20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757EBAE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AF101D9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480024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91DF53D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32E7249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54470D3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2DEA21F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2A51A18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79BC5B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211AC7E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CD25B18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491200B" w14:textId="77777777" w:rsidR="00707F2F" w:rsidRDefault="00707F2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15DD9B4" w14:textId="4A74F969" w:rsidR="00F61478" w:rsidRPr="002335D7" w:rsidRDefault="000E09FF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35D7">
        <w:rPr>
          <w:rFonts w:ascii="Times New Roman" w:hAnsi="Times New Roman" w:cs="Times New Roman"/>
          <w:b/>
          <w:bCs/>
          <w:caps/>
          <w:sz w:val="24"/>
          <w:szCs w:val="24"/>
        </w:rPr>
        <w:t>3.Skolas attīstības prioritātes un to sasniedzamie rezultāti</w:t>
      </w:r>
    </w:p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6374"/>
        <w:gridCol w:w="2268"/>
        <w:gridCol w:w="2126"/>
        <w:gridCol w:w="1134"/>
        <w:gridCol w:w="1134"/>
        <w:gridCol w:w="1276"/>
      </w:tblGrid>
      <w:tr w:rsidR="009B319E" w:rsidRPr="002335D7" w14:paraId="6941D606" w14:textId="77777777" w:rsidTr="009B319E">
        <w:tc>
          <w:tcPr>
            <w:tcW w:w="6374" w:type="dxa"/>
          </w:tcPr>
          <w:p w14:paraId="27E57B21" w14:textId="4F6FFAD0" w:rsidR="009B319E" w:rsidRPr="002335D7" w:rsidRDefault="009B319E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Prioritāte</w:t>
            </w:r>
          </w:p>
        </w:tc>
        <w:tc>
          <w:tcPr>
            <w:tcW w:w="2268" w:type="dxa"/>
          </w:tcPr>
          <w:p w14:paraId="29B170DD" w14:textId="34844E58" w:rsidR="009B319E" w:rsidRPr="002335D7" w:rsidRDefault="009B319E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Sasaiste ar valsts(V), pašvaldības (P) mērķiem</w:t>
            </w:r>
          </w:p>
        </w:tc>
        <w:tc>
          <w:tcPr>
            <w:tcW w:w="2126" w:type="dxa"/>
          </w:tcPr>
          <w:p w14:paraId="174399E4" w14:textId="42EC3CA8" w:rsidR="009B319E" w:rsidRPr="002335D7" w:rsidRDefault="009B319E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Sasaiste ar pašnovērtējuma kritērijiem</w:t>
            </w:r>
          </w:p>
        </w:tc>
        <w:tc>
          <w:tcPr>
            <w:tcW w:w="1134" w:type="dxa"/>
          </w:tcPr>
          <w:p w14:paraId="3E69CF0F" w14:textId="53107B44" w:rsidR="009B319E" w:rsidRPr="002335D7" w:rsidRDefault="00716019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9B319E"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  <w:p w14:paraId="17737DDF" w14:textId="5C5B057C" w:rsidR="009B319E" w:rsidRPr="002335D7" w:rsidRDefault="00716019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9B319E"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.m.g.</w:t>
            </w:r>
          </w:p>
        </w:tc>
        <w:tc>
          <w:tcPr>
            <w:tcW w:w="1134" w:type="dxa"/>
          </w:tcPr>
          <w:p w14:paraId="3D1C67BE" w14:textId="177AA827" w:rsidR="009B319E" w:rsidRPr="002335D7" w:rsidRDefault="00716019" w:rsidP="000E0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9B319E"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  <w:p w14:paraId="44B096C6" w14:textId="2D3AC0F5" w:rsidR="009B319E" w:rsidRPr="002335D7" w:rsidRDefault="00716019" w:rsidP="000E0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B319E"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.m.g.</w:t>
            </w:r>
          </w:p>
        </w:tc>
        <w:tc>
          <w:tcPr>
            <w:tcW w:w="1276" w:type="dxa"/>
          </w:tcPr>
          <w:p w14:paraId="1F2F8D09" w14:textId="19E4EA96" w:rsidR="009B319E" w:rsidRPr="002335D7" w:rsidRDefault="00716019" w:rsidP="000E0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9B319E"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  <w:p w14:paraId="4594FDB3" w14:textId="06831A72" w:rsidR="009B319E" w:rsidRPr="002335D7" w:rsidRDefault="00716019" w:rsidP="000E0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9B319E"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.m.g.</w:t>
            </w:r>
          </w:p>
        </w:tc>
      </w:tr>
      <w:tr w:rsidR="009B319E" w:rsidRPr="002335D7" w14:paraId="6B5AA87E" w14:textId="77777777" w:rsidTr="009B319E">
        <w:tc>
          <w:tcPr>
            <w:tcW w:w="6374" w:type="dxa"/>
          </w:tcPr>
          <w:p w14:paraId="1DBC80A5" w14:textId="23C04D5C" w:rsidR="009B319E" w:rsidRPr="002335D7" w:rsidRDefault="00C03A10" w:rsidP="000E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pā</w:t>
            </w:r>
            <w:r w:rsidR="006C7225">
              <w:rPr>
                <w:rFonts w:ascii="Times New Roman" w:hAnsi="Times New Roman" w:cs="Times New Roman"/>
                <w:sz w:val="24"/>
                <w:szCs w:val="24"/>
              </w:rPr>
              <w:t>reju uz mācībām latviešu</w:t>
            </w:r>
            <w:r w:rsidR="00173E13">
              <w:rPr>
                <w:rFonts w:ascii="Times New Roman" w:hAnsi="Times New Roman" w:cs="Times New Roman"/>
                <w:sz w:val="24"/>
                <w:szCs w:val="24"/>
              </w:rPr>
              <w:t xml:space="preserve"> valodā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39FF2F6" w14:textId="1C7EE127" w:rsidR="009B319E" w:rsidRPr="002335D7" w:rsidRDefault="009F56CC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A38A9FA" w14:textId="24AEDD38" w:rsidR="009B319E" w:rsidRPr="002335D7" w:rsidRDefault="005C2F17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1.2;1.4;</w:t>
            </w:r>
          </w:p>
        </w:tc>
        <w:tc>
          <w:tcPr>
            <w:tcW w:w="1134" w:type="dxa"/>
          </w:tcPr>
          <w:p w14:paraId="3ADD90CC" w14:textId="66B221A8" w:rsidR="009B319E" w:rsidRPr="002335D7" w:rsidRDefault="0004463A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108A5B1" w14:textId="75138C4D" w:rsidR="009B319E" w:rsidRPr="002335D7" w:rsidRDefault="00F954AB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3C9715C" w14:textId="40B15C2A" w:rsidR="009B319E" w:rsidRPr="002335D7" w:rsidRDefault="009B319E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84C" w:rsidRPr="002335D7" w14:paraId="242A6E91" w14:textId="77777777" w:rsidTr="009B319E">
        <w:tc>
          <w:tcPr>
            <w:tcW w:w="6374" w:type="dxa"/>
          </w:tcPr>
          <w:p w14:paraId="47E1E130" w14:textId="74B7D134" w:rsidR="008A084C" w:rsidRDefault="008A084C" w:rsidP="000E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Pilnveidot un nostiprināt </w:t>
            </w:r>
            <w:r w:rsidR="00C03A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jaunā</w:t>
            </w:r>
            <w:r w:rsidRPr="00A80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mācību 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atura ieviešanas un īstenošanas kvalitāti</w:t>
            </w:r>
            <w:r w:rsidR="00C03A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F88C2CF" w14:textId="67A71295" w:rsidR="008A084C" w:rsidRPr="002335D7" w:rsidRDefault="009F56CC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CA646E7" w14:textId="20F1D762" w:rsidR="008A084C" w:rsidRPr="002335D7" w:rsidRDefault="00B22DBE" w:rsidP="00F6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</w:tcPr>
          <w:p w14:paraId="11FB059B" w14:textId="59E4EFF0" w:rsidR="008A084C" w:rsidRDefault="008A084C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612BE2F" w14:textId="77777777" w:rsidR="008A084C" w:rsidRPr="002335D7" w:rsidRDefault="008A084C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6F7B9" w14:textId="77777777" w:rsidR="008A084C" w:rsidRDefault="008A084C" w:rsidP="00F61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63A" w:rsidRPr="002335D7" w14:paraId="7C77ED20" w14:textId="77777777" w:rsidTr="009B319E">
        <w:tc>
          <w:tcPr>
            <w:tcW w:w="6374" w:type="dxa"/>
          </w:tcPr>
          <w:p w14:paraId="43C55BFB" w14:textId="4AE1A4FC" w:rsidR="0004463A" w:rsidRPr="002335D7" w:rsidRDefault="0004463A" w:rsidP="0004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Veikt regulāru izglītības kvalitātes uzraudzības procesu, lai varētu izvērtēt un ietekmēt ar izglītības saistīto procesu un rezultātu dinamiku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56694CA" w14:textId="149DCD9E" w:rsidR="0004463A" w:rsidRPr="002335D7" w:rsidRDefault="0004463A" w:rsidP="0004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V-4; P-1,3</w:t>
            </w:r>
          </w:p>
        </w:tc>
        <w:tc>
          <w:tcPr>
            <w:tcW w:w="2126" w:type="dxa"/>
          </w:tcPr>
          <w:p w14:paraId="04E5F155" w14:textId="77777777" w:rsidR="0004463A" w:rsidRPr="002335D7" w:rsidRDefault="0004463A" w:rsidP="0004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1.1;2.1;2.3;</w:t>
            </w:r>
          </w:p>
          <w:p w14:paraId="4B66AC60" w14:textId="0467EF92" w:rsidR="0004463A" w:rsidRPr="002335D7" w:rsidRDefault="0004463A" w:rsidP="0004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4" w:type="dxa"/>
          </w:tcPr>
          <w:p w14:paraId="3CEFB20C" w14:textId="225E7587" w:rsidR="0004463A" w:rsidRPr="002335D7" w:rsidRDefault="0004463A" w:rsidP="0004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28E41A9" w14:textId="08F1E5FD" w:rsidR="0004463A" w:rsidRPr="002335D7" w:rsidRDefault="00B22DBE" w:rsidP="0004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679DF4A" w14:textId="02074DFE" w:rsidR="0004463A" w:rsidRPr="002335D7" w:rsidRDefault="0004463A" w:rsidP="0004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537" w:rsidRPr="002335D7" w14:paraId="0BC44EED" w14:textId="77777777" w:rsidTr="009B319E">
        <w:tc>
          <w:tcPr>
            <w:tcW w:w="6374" w:type="dxa"/>
          </w:tcPr>
          <w:p w14:paraId="115EE2FD" w14:textId="372CB05D" w:rsidR="00106537" w:rsidRPr="002335D7" w:rsidRDefault="00106537" w:rsidP="001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Sekmēt iekļaujošās iz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>glītības vides izveidošanu katra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izglītojamā izaugsmei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36BA63" w14:textId="005B7B48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V-3; P-1,2</w:t>
            </w:r>
          </w:p>
        </w:tc>
        <w:tc>
          <w:tcPr>
            <w:tcW w:w="2126" w:type="dxa"/>
          </w:tcPr>
          <w:p w14:paraId="4E991D77" w14:textId="0D52E215" w:rsidR="00106537" w:rsidRPr="002335D7" w:rsidRDefault="005C2F17" w:rsidP="005C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  <w:r w:rsidR="00106537" w:rsidRPr="002335D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</w:tcPr>
          <w:p w14:paraId="630C2C3B" w14:textId="77777777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9BF07" w14:textId="77777777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26974" w14:textId="4BD0144A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06537" w:rsidRPr="002335D7" w14:paraId="7256B36C" w14:textId="77777777" w:rsidTr="009B319E">
        <w:tc>
          <w:tcPr>
            <w:tcW w:w="6374" w:type="dxa"/>
          </w:tcPr>
          <w:p w14:paraId="7243980F" w14:textId="4876BB33" w:rsidR="00106537" w:rsidRPr="002335D7" w:rsidRDefault="00106537" w:rsidP="001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Veicināt skolas komandas darba saliedētību inovāciju un pārmaiņu vadīšanai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62D7063" w14:textId="1C9C66FC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</w:tcPr>
          <w:p w14:paraId="383D4009" w14:textId="742B2161" w:rsidR="00106537" w:rsidRPr="002335D7" w:rsidRDefault="00F954AB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</w:tcPr>
          <w:p w14:paraId="20CE6A58" w14:textId="77777777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279FA" w14:textId="77777777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E34A7" w14:textId="50F97786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295B84" w:rsidRPr="002335D7" w14:paraId="790AE460" w14:textId="77777777" w:rsidTr="009B319E">
        <w:tc>
          <w:tcPr>
            <w:tcW w:w="6374" w:type="dxa"/>
          </w:tcPr>
          <w:p w14:paraId="23E827F5" w14:textId="45A66FFC" w:rsidR="00295B84" w:rsidRDefault="00295B84" w:rsidP="001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Pilnveidot skolēnu mācību sasnieg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 xml:space="preserve">umu vērtēšanu, paaugstinot </w:t>
            </w:r>
            <w:proofErr w:type="spellStart"/>
            <w:r w:rsidR="00C03A10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tīvā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vērtējuma nozīmīgumu un jēgu atgriezeniskās saites sniegšan</w:t>
            </w:r>
            <w:r w:rsidR="009D6D59">
              <w:rPr>
                <w:rFonts w:ascii="Times New Roman" w:hAnsi="Times New Roman" w:cs="Times New Roman"/>
                <w:sz w:val="24"/>
                <w:szCs w:val="24"/>
              </w:rPr>
              <w:t>ā izaugsmes veicināšanai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519EEC" w14:textId="563F2A90" w:rsidR="00295B84" w:rsidRDefault="00295B84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P-</w:t>
            </w:r>
            <w:r w:rsidR="00B22D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</w:tcPr>
          <w:p w14:paraId="024A9111" w14:textId="61C842E2" w:rsidR="00295B84" w:rsidRPr="002335D7" w:rsidRDefault="005C2F17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1.6; </w:t>
            </w:r>
            <w:r w:rsidR="00F954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</w:tcPr>
          <w:p w14:paraId="01ABD7AD" w14:textId="77777777" w:rsidR="00295B84" w:rsidRPr="002335D7" w:rsidRDefault="00295B84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DB88E" w14:textId="21AA16CB" w:rsidR="00295B84" w:rsidRPr="002335D7" w:rsidRDefault="00295B84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A1DEC9B" w14:textId="77777777" w:rsidR="00295B84" w:rsidRDefault="00295B84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537" w:rsidRPr="002335D7" w14:paraId="725E6C05" w14:textId="77777777" w:rsidTr="009B319E">
        <w:tc>
          <w:tcPr>
            <w:tcW w:w="6374" w:type="dxa"/>
          </w:tcPr>
          <w:p w14:paraId="66AA9704" w14:textId="1D22E513" w:rsidR="00106537" w:rsidRPr="002335D7" w:rsidRDefault="00106537" w:rsidP="001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Atsevišķu iekšējo normatīvo aktu pilnveide un aktualizācija</w:t>
            </w:r>
            <w:r w:rsidR="00C03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9706EA9" w14:textId="142AF186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V-4; P-4</w:t>
            </w:r>
          </w:p>
        </w:tc>
        <w:tc>
          <w:tcPr>
            <w:tcW w:w="2126" w:type="dxa"/>
          </w:tcPr>
          <w:p w14:paraId="29522D0D" w14:textId="4E806C4F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4.1;4.2</w:t>
            </w:r>
          </w:p>
        </w:tc>
        <w:tc>
          <w:tcPr>
            <w:tcW w:w="1134" w:type="dxa"/>
          </w:tcPr>
          <w:p w14:paraId="50971587" w14:textId="2FC7E93E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F21B2A9" w14:textId="77777777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FD655" w14:textId="234BC17F" w:rsidR="00106537" w:rsidRPr="002335D7" w:rsidRDefault="00106537" w:rsidP="00106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661739A7" w14:textId="77777777" w:rsidR="000E09FF" w:rsidRPr="002335D7" w:rsidRDefault="000E09FF" w:rsidP="00F614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B3299" w14:textId="1F34B4BC" w:rsidR="00F61478" w:rsidRPr="002335D7" w:rsidRDefault="003D22C6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35D7">
        <w:rPr>
          <w:rFonts w:ascii="Times New Roman" w:hAnsi="Times New Roman" w:cs="Times New Roman"/>
          <w:b/>
          <w:bCs/>
          <w:caps/>
          <w:sz w:val="24"/>
          <w:szCs w:val="24"/>
        </w:rPr>
        <w:t>4. Skolas attīstības prioritāšu sasniedzamie rezultāti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6156"/>
      </w:tblGrid>
      <w:tr w:rsidR="004F7400" w:rsidRPr="002335D7" w14:paraId="05355EE5" w14:textId="77777777" w:rsidTr="00296C96">
        <w:tc>
          <w:tcPr>
            <w:tcW w:w="13948" w:type="dxa"/>
            <w:gridSpan w:val="3"/>
          </w:tcPr>
          <w:p w14:paraId="748DF678" w14:textId="4F9D58CF" w:rsidR="004F7400" w:rsidRPr="002335D7" w:rsidRDefault="006C7225" w:rsidP="00296C96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Nodrošināt pā</w:t>
            </w:r>
            <w:r w:rsidR="00E05256">
              <w:rPr>
                <w:rFonts w:ascii="Times New Roman" w:hAnsi="Times New Roman" w:cs="Times New Roman"/>
                <w:sz w:val="24"/>
                <w:szCs w:val="24"/>
              </w:rPr>
              <w:t>reju uz mācībām latviešu valodā</w:t>
            </w:r>
          </w:p>
        </w:tc>
      </w:tr>
      <w:tr w:rsidR="004F7400" w:rsidRPr="002335D7" w14:paraId="5D8EF747" w14:textId="77777777" w:rsidTr="00296C96">
        <w:tc>
          <w:tcPr>
            <w:tcW w:w="2263" w:type="dxa"/>
          </w:tcPr>
          <w:p w14:paraId="6B86300F" w14:textId="77777777" w:rsidR="004F7400" w:rsidRPr="002335D7" w:rsidRDefault="004F7400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5EEAA7C" w14:textId="1403DB4D" w:rsidR="004F7400" w:rsidRPr="002335D7" w:rsidRDefault="00676FD8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2023./24</w:t>
            </w:r>
            <w:r w:rsidR="004F7400"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  <w:tc>
          <w:tcPr>
            <w:tcW w:w="6156" w:type="dxa"/>
          </w:tcPr>
          <w:p w14:paraId="000F146B" w14:textId="78F94DB1" w:rsidR="004F7400" w:rsidRPr="002335D7" w:rsidRDefault="00F954AB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2024./25</w:t>
            </w:r>
            <w:r w:rsidR="004F7400"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</w:tr>
      <w:tr w:rsidR="004F7400" w:rsidRPr="002335D7" w14:paraId="5EE0E2CF" w14:textId="77777777" w:rsidTr="00296C96">
        <w:tc>
          <w:tcPr>
            <w:tcW w:w="2263" w:type="dxa"/>
          </w:tcPr>
          <w:p w14:paraId="50B157A7" w14:textId="77777777" w:rsidR="004F7400" w:rsidRPr="002335D7" w:rsidRDefault="004F7400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5529" w:type="dxa"/>
          </w:tcPr>
          <w:p w14:paraId="3E7C889F" w14:textId="2DE5F57F" w:rsidR="004F7400" w:rsidRPr="0004463A" w:rsidRDefault="0054712E" w:rsidP="0004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3A">
              <w:rPr>
                <w:rFonts w:ascii="Times New Roman" w:hAnsi="Times New Roman" w:cs="Times New Roman"/>
                <w:sz w:val="24"/>
                <w:szCs w:val="24"/>
              </w:rPr>
              <w:t xml:space="preserve">Nodrošināti atbalsta pasākumi </w:t>
            </w:r>
            <w:r w:rsidR="00A57378">
              <w:rPr>
                <w:rFonts w:ascii="Times New Roman" w:hAnsi="Times New Roman" w:cs="Times New Roman"/>
                <w:sz w:val="24"/>
                <w:szCs w:val="24"/>
              </w:rPr>
              <w:t xml:space="preserve">skolēniem un vecākiem </w:t>
            </w:r>
            <w:r w:rsidRPr="0004463A">
              <w:rPr>
                <w:rFonts w:ascii="Times New Roman" w:hAnsi="Times New Roman" w:cs="Times New Roman"/>
                <w:sz w:val="24"/>
                <w:szCs w:val="24"/>
              </w:rPr>
              <w:t>pārejai uz Vienotu skolu</w:t>
            </w:r>
            <w:r w:rsidR="00C5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14:paraId="4A920544" w14:textId="6A07C381" w:rsidR="004F7400" w:rsidRPr="0004463A" w:rsidRDefault="0054712E" w:rsidP="0004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3A">
              <w:rPr>
                <w:rFonts w:ascii="Times New Roman" w:hAnsi="Times New Roman" w:cs="Times New Roman"/>
                <w:sz w:val="24"/>
                <w:szCs w:val="24"/>
              </w:rPr>
              <w:t>Nodrošināta pāreja uz Vienotu skolu</w:t>
            </w:r>
            <w:r w:rsidR="00C5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400" w:rsidRPr="002335D7" w14:paraId="5013D2B6" w14:textId="77777777" w:rsidTr="00296C96">
        <w:tc>
          <w:tcPr>
            <w:tcW w:w="2263" w:type="dxa"/>
          </w:tcPr>
          <w:p w14:paraId="746A089F" w14:textId="77777777" w:rsidR="004F7400" w:rsidRPr="002335D7" w:rsidRDefault="004F7400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Kvantitatīvie SR</w:t>
            </w:r>
          </w:p>
        </w:tc>
        <w:tc>
          <w:tcPr>
            <w:tcW w:w="5529" w:type="dxa"/>
          </w:tcPr>
          <w:p w14:paraId="10C5E1B9" w14:textId="1935B87A" w:rsidR="00E05256" w:rsidRPr="0054712E" w:rsidRDefault="0054712E" w:rsidP="00AD2DD4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</w:t>
            </w:r>
            <w:r w:rsidR="00E05256"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pirmsskolas grupas izglītojamo ir labi vai ļoti labi sagatavoti pamatizglītības apguvei.</w:t>
            </w:r>
          </w:p>
          <w:p w14:paraId="7C50808C" w14:textId="1C8C5423" w:rsidR="00B22A58" w:rsidRPr="0054712E" w:rsidRDefault="00E05256" w:rsidP="00AD2DD4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valodas eksāmena rezultāti nav zemāki kā</w:t>
            </w:r>
            <w:r w:rsid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vidēji valstī lauku skolu grupā</w:t>
            </w: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2D9AB68" w14:textId="27AABF24" w:rsidR="00E05256" w:rsidRPr="00AD2DD4" w:rsidRDefault="00E05256" w:rsidP="00AD2DD4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Visi </w:t>
            </w:r>
            <w:r w:rsidR="000603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spēj turpināt  izglītības ieguvi</w:t>
            </w: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valsts valodā.</w:t>
            </w:r>
          </w:p>
        </w:tc>
        <w:tc>
          <w:tcPr>
            <w:tcW w:w="6156" w:type="dxa"/>
          </w:tcPr>
          <w:p w14:paraId="7312EDDB" w14:textId="4211EA40" w:rsidR="00AD2DD4" w:rsidRPr="0054712E" w:rsidRDefault="00636A32" w:rsidP="00AD2DD4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100</w:t>
            </w:r>
            <w:r w:rsidR="00AD2DD4"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pirmsskolas grupas izglītojamo ir labi vai ļoti labi sagatavoti pamatizglītības apguvei.</w:t>
            </w:r>
          </w:p>
          <w:p w14:paraId="383BF028" w14:textId="74826551" w:rsidR="00AD2DD4" w:rsidRPr="0054712E" w:rsidRDefault="00AD2DD4" w:rsidP="00AD2DD4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valodas eksāmena rezultāti nav zemāki kā</w:t>
            </w:r>
            <w:r w:rsidR="00C505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vidēji valstī lauku skolu grupā</w:t>
            </w: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3918123" w14:textId="1F76B910" w:rsidR="0054712E" w:rsidRPr="0054712E" w:rsidRDefault="00AD2DD4" w:rsidP="0054712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Visi izglītojamie spēj </w:t>
            </w:r>
            <w:r w:rsidR="000603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 izglītības ieguvi</w:t>
            </w: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valsts valodā.</w:t>
            </w:r>
          </w:p>
        </w:tc>
      </w:tr>
      <w:tr w:rsidR="004F7400" w:rsidRPr="002335D7" w14:paraId="4704B70B" w14:textId="77777777" w:rsidTr="00296C96">
        <w:tc>
          <w:tcPr>
            <w:tcW w:w="2263" w:type="dxa"/>
          </w:tcPr>
          <w:p w14:paraId="23877665" w14:textId="77777777" w:rsidR="004F7400" w:rsidRPr="002335D7" w:rsidRDefault="004F7400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 un informācijas ieguves metodes</w:t>
            </w:r>
          </w:p>
        </w:tc>
        <w:tc>
          <w:tcPr>
            <w:tcW w:w="5529" w:type="dxa"/>
          </w:tcPr>
          <w:p w14:paraId="1ED5D836" w14:textId="28A66093" w:rsidR="004F7400" w:rsidRPr="002335D7" w:rsidRDefault="0045227D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  <w:r w:rsidR="00060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14:paraId="0CD44917" w14:textId="11D39F01" w:rsidR="004F7400" w:rsidRPr="002335D7" w:rsidRDefault="0045227D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  <w:r w:rsidR="00060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0648DE" w14:textId="13B69B16" w:rsidR="004F7400" w:rsidRPr="002335D7" w:rsidRDefault="004F7400" w:rsidP="004F740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AD2DD4" w:rsidRPr="002335D7" w14:paraId="7F647CFF" w14:textId="77777777" w:rsidTr="00771940">
        <w:tc>
          <w:tcPr>
            <w:tcW w:w="13948" w:type="dxa"/>
            <w:gridSpan w:val="2"/>
          </w:tcPr>
          <w:p w14:paraId="7AE35C9A" w14:textId="4CB75069" w:rsidR="00AD2DD4" w:rsidRPr="00A80301" w:rsidRDefault="0031052B" w:rsidP="00771940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D4" w:rsidRPr="00A803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0301">
              <w:rPr>
                <w:rFonts w:ascii="Times New Roman" w:hAnsi="Times New Roman" w:cs="Times New Roman"/>
                <w:sz w:val="24"/>
                <w:szCs w:val="24"/>
              </w:rPr>
              <w:t xml:space="preserve">Pilnveidot un nostiprināt </w:t>
            </w:r>
            <w:r w:rsidR="000A14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jaunā</w:t>
            </w:r>
            <w:r w:rsidR="00A80301" w:rsidRPr="00A80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mācību s</w:t>
            </w:r>
            <w:r w:rsidR="00A80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atura ieviešanas un īstenošanas kvalitāti</w:t>
            </w:r>
          </w:p>
        </w:tc>
      </w:tr>
      <w:tr w:rsidR="00A80301" w:rsidRPr="002335D7" w14:paraId="13DF9C52" w14:textId="77777777" w:rsidTr="009D034D">
        <w:tc>
          <w:tcPr>
            <w:tcW w:w="2263" w:type="dxa"/>
          </w:tcPr>
          <w:p w14:paraId="4D1C48FC" w14:textId="77777777" w:rsidR="00A80301" w:rsidRPr="002335D7" w:rsidRDefault="00A80301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685" w:type="dxa"/>
          </w:tcPr>
          <w:p w14:paraId="22578D97" w14:textId="62516796" w:rsidR="00A80301" w:rsidRPr="002335D7" w:rsidRDefault="00A80301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2023./24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</w:tr>
      <w:tr w:rsidR="00A80301" w:rsidRPr="00676FD8" w14:paraId="467C25E4" w14:textId="77777777" w:rsidTr="004853DC">
        <w:tc>
          <w:tcPr>
            <w:tcW w:w="2263" w:type="dxa"/>
          </w:tcPr>
          <w:p w14:paraId="047CADB1" w14:textId="77777777" w:rsidR="00A80301" w:rsidRPr="002335D7" w:rsidRDefault="00A80301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11685" w:type="dxa"/>
          </w:tcPr>
          <w:p w14:paraId="69A99E5F" w14:textId="77777777" w:rsidR="00A80301" w:rsidRPr="00A80301" w:rsidRDefault="00A80301" w:rsidP="00A80301">
            <w:pPr>
              <w:pStyle w:val="Sarakstarindkopa"/>
              <w:numPr>
                <w:ilvl w:val="0"/>
                <w:numId w:val="17"/>
              </w:numPr>
              <w:tabs>
                <w:tab w:val="left" w:pos="2880"/>
              </w:tabs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Organizēti pieredzes apmaiņas pasākumi skolā (sapulces, savstarpēja mācību stundu vērošana, pieredzes apmaiņa), veicinot katra skolotāja līdzdalību kompetenču pieejā balstīta vispārējās izglītības satura īstenošanā.</w:t>
            </w:r>
          </w:p>
          <w:p w14:paraId="6CA30ED0" w14:textId="75010298" w:rsidR="00A80301" w:rsidRPr="00676FD8" w:rsidRDefault="00A80301" w:rsidP="00771940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Efektīvi organizēts skolas komanda</w:t>
            </w:r>
            <w:r w:rsidR="000A14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darbs un pedagogu savstarpējā</w:t>
            </w: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mācīšanās, veicinot pedagogu profesionālās kompetences paaugstināšanu, uzsvaru liekot uz izglītojamo centrētu mācību procesu.</w:t>
            </w:r>
          </w:p>
        </w:tc>
      </w:tr>
      <w:tr w:rsidR="00A80301" w:rsidRPr="00AD2DD4" w14:paraId="16E340D3" w14:textId="77777777" w:rsidTr="003B3E3A">
        <w:tc>
          <w:tcPr>
            <w:tcW w:w="2263" w:type="dxa"/>
          </w:tcPr>
          <w:p w14:paraId="23C67E10" w14:textId="77777777" w:rsidR="00A80301" w:rsidRPr="002335D7" w:rsidRDefault="00A80301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Kvantitatīvie SR</w:t>
            </w:r>
          </w:p>
        </w:tc>
        <w:tc>
          <w:tcPr>
            <w:tcW w:w="11685" w:type="dxa"/>
          </w:tcPr>
          <w:p w14:paraId="747A8B6A" w14:textId="77777777" w:rsidR="00A80301" w:rsidRPr="00A80301" w:rsidRDefault="00A80301" w:rsidP="00A80301">
            <w:pPr>
              <w:pStyle w:val="Sarakstarindkopa"/>
              <w:numPr>
                <w:ilvl w:val="0"/>
                <w:numId w:val="10"/>
              </w:numPr>
              <w:spacing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60% vēroto mācību stundu rezultāti liecina, ka mācību process ir uz izglītojamo centrēts.</w:t>
            </w:r>
          </w:p>
          <w:p w14:paraId="1C434B4F" w14:textId="77777777" w:rsidR="00A80301" w:rsidRPr="00A80301" w:rsidRDefault="00A80301" w:rsidP="00A80301">
            <w:pPr>
              <w:pStyle w:val="Sarakstarindkopa"/>
              <w:numPr>
                <w:ilvl w:val="0"/>
                <w:numId w:val="10"/>
              </w:numPr>
              <w:spacing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Katras vērotās mācību stundas rezultāti liecina, ka tiek izvirzīts sasniedzamais rezultāts  un notiek atgriezeniskās saites sniegšana.</w:t>
            </w:r>
          </w:p>
          <w:p w14:paraId="5CACDB75" w14:textId="5E92A3A2" w:rsidR="00A80301" w:rsidRPr="00A80301" w:rsidRDefault="000A140D" w:rsidP="00A80301">
            <w:pPr>
              <w:pStyle w:val="Sarakstarindkopa"/>
              <w:numPr>
                <w:ilvl w:val="0"/>
                <w:numId w:val="10"/>
              </w:numPr>
              <w:spacing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Katras vērotā</w:t>
            </w:r>
            <w:r w:rsidR="00A80301"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mācību stundas rezultāti liecina, ka tiek attīstītas skolēnu caurviju prasmes.</w:t>
            </w:r>
          </w:p>
          <w:p w14:paraId="28BA873F" w14:textId="606E51CC" w:rsidR="00A80301" w:rsidRPr="00AD2DD4" w:rsidRDefault="00A80301" w:rsidP="00771940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nekā 4</w:t>
            </w: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0% izglītojamo ikdienas mācību sasniegumi ir vismaz </w:t>
            </w:r>
            <w:r w:rsidR="000B79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optimālā līmenī (5-7</w:t>
            </w: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balles).</w:t>
            </w:r>
          </w:p>
        </w:tc>
      </w:tr>
      <w:tr w:rsidR="00A80301" w:rsidRPr="002335D7" w14:paraId="1260699A" w14:textId="77777777" w:rsidTr="00C96194">
        <w:tc>
          <w:tcPr>
            <w:tcW w:w="2263" w:type="dxa"/>
          </w:tcPr>
          <w:p w14:paraId="273A9653" w14:textId="77777777" w:rsidR="00A80301" w:rsidRPr="002335D7" w:rsidRDefault="00A80301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Datu un informācijas ieguves metodes</w:t>
            </w:r>
          </w:p>
        </w:tc>
        <w:tc>
          <w:tcPr>
            <w:tcW w:w="11685" w:type="dxa"/>
          </w:tcPr>
          <w:p w14:paraId="2BB9CFAA" w14:textId="56270028" w:rsidR="00A80301" w:rsidRPr="002335D7" w:rsidRDefault="0045227D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</w:p>
        </w:tc>
      </w:tr>
    </w:tbl>
    <w:p w14:paraId="5F6853DC" w14:textId="63877463" w:rsidR="004F7400" w:rsidRPr="002335D7" w:rsidRDefault="004F7400" w:rsidP="004F740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E88D9F2" w14:textId="4DDCDEE6" w:rsidR="004F7400" w:rsidRPr="002335D7" w:rsidRDefault="004F7400" w:rsidP="004F740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D5FF5E6" w14:textId="7F7C3BB9" w:rsidR="004F7400" w:rsidRPr="002335D7" w:rsidRDefault="004F7400" w:rsidP="004F740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1785FDE" w14:textId="77777777" w:rsidR="006206A1" w:rsidRPr="002335D7" w:rsidRDefault="006206A1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6156"/>
      </w:tblGrid>
      <w:tr w:rsidR="003D22C6" w:rsidRPr="002335D7" w14:paraId="62948BD0" w14:textId="77777777" w:rsidTr="00296C96">
        <w:tc>
          <w:tcPr>
            <w:tcW w:w="13948" w:type="dxa"/>
            <w:gridSpan w:val="3"/>
          </w:tcPr>
          <w:p w14:paraId="7E000A35" w14:textId="694600D6" w:rsidR="003D22C6" w:rsidRPr="002335D7" w:rsidRDefault="008A084C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2C6" w:rsidRPr="002335D7">
              <w:rPr>
                <w:rFonts w:ascii="Times New Roman" w:hAnsi="Times New Roman" w:cs="Times New Roman"/>
                <w:sz w:val="24"/>
                <w:szCs w:val="24"/>
              </w:rPr>
              <w:t>.Veikt regulāru izglītības kvalitātes uzraudzības procesu, lai varētu izvērtēt un ietekmēt ar izglītības saistīto procesu un rezultātu dinamiku</w:t>
            </w:r>
          </w:p>
        </w:tc>
      </w:tr>
      <w:tr w:rsidR="003D22C6" w:rsidRPr="002335D7" w14:paraId="634B44C8" w14:textId="77777777" w:rsidTr="003D22C6">
        <w:tc>
          <w:tcPr>
            <w:tcW w:w="2263" w:type="dxa"/>
          </w:tcPr>
          <w:p w14:paraId="77C48E70" w14:textId="77777777" w:rsidR="003D22C6" w:rsidRPr="002335D7" w:rsidRDefault="003D22C6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9963C3" w14:textId="681A1CCF" w:rsidR="003D22C6" w:rsidRPr="002335D7" w:rsidRDefault="00B22A58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2023./24</w:t>
            </w:r>
            <w:r w:rsidR="003D22C6"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  <w:tc>
          <w:tcPr>
            <w:tcW w:w="6156" w:type="dxa"/>
          </w:tcPr>
          <w:p w14:paraId="7994FA17" w14:textId="722D9F23" w:rsidR="003D22C6" w:rsidRPr="002335D7" w:rsidRDefault="00B22A58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2024./25</w:t>
            </w:r>
            <w:r w:rsidR="003D22C6"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</w:tr>
      <w:tr w:rsidR="003D22C6" w:rsidRPr="002335D7" w14:paraId="5537F6F5" w14:textId="77777777" w:rsidTr="003D22C6">
        <w:tc>
          <w:tcPr>
            <w:tcW w:w="2263" w:type="dxa"/>
          </w:tcPr>
          <w:p w14:paraId="599A9362" w14:textId="73080B99" w:rsidR="003D22C6" w:rsidRPr="002335D7" w:rsidRDefault="003D22C6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5529" w:type="dxa"/>
          </w:tcPr>
          <w:p w14:paraId="1A14F191" w14:textId="50D1C74C" w:rsidR="003D22C6" w:rsidRPr="002335D7" w:rsidRDefault="003D22C6" w:rsidP="003D22C6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CF24D3">
              <w:rPr>
                <w:rFonts w:ascii="Times New Roman" w:hAnsi="Times New Roman" w:cs="Times New Roman"/>
                <w:sz w:val="24"/>
                <w:szCs w:val="24"/>
              </w:rPr>
              <w:t xml:space="preserve">gulāri tiek veikta </w:t>
            </w:r>
            <w:proofErr w:type="spellStart"/>
            <w:r w:rsidR="00CF24D3">
              <w:rPr>
                <w:rFonts w:ascii="Times New Roman" w:hAnsi="Times New Roman" w:cs="Times New Roman"/>
                <w:sz w:val="24"/>
                <w:szCs w:val="24"/>
              </w:rPr>
              <w:t>pašvērtēšana</w:t>
            </w:r>
            <w:proofErr w:type="spellEnd"/>
            <w:r w:rsidR="00CF2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iegūstot datus un informāciju par mērķu un sasniedzamo rezultātu izpildi, nosakot nepieciešamos uzlabojumus izglītības iestādes darbībā un izglītības programmu īstenošanā</w:t>
            </w:r>
            <w:r w:rsidR="00CF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14:paraId="30840EC9" w14:textId="3E822F52" w:rsidR="003D22C6" w:rsidRPr="002335D7" w:rsidRDefault="003D22C6" w:rsidP="003D22C6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CF24D3">
              <w:rPr>
                <w:rFonts w:ascii="Times New Roman" w:hAnsi="Times New Roman" w:cs="Times New Roman"/>
                <w:sz w:val="24"/>
                <w:szCs w:val="24"/>
              </w:rPr>
              <w:t xml:space="preserve">gulāri tiek veikta </w:t>
            </w:r>
            <w:proofErr w:type="spellStart"/>
            <w:r w:rsidR="00CF24D3">
              <w:rPr>
                <w:rFonts w:ascii="Times New Roman" w:hAnsi="Times New Roman" w:cs="Times New Roman"/>
                <w:sz w:val="24"/>
                <w:szCs w:val="24"/>
              </w:rPr>
              <w:t>pašvērtēšana</w:t>
            </w:r>
            <w:proofErr w:type="spellEnd"/>
            <w:r w:rsidR="00CF2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iegūstot datus un informāciju par mērķu un sasniedzamo rezultātu izpildi, nosakot nepieciešamos uzlabojumus izglītības iestādes darbībā un izglītības programmu īstenošanā. Sadarbojoties ar izglītojamajiem un vecākiem</w:t>
            </w:r>
            <w:r w:rsidR="00CF2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īsteno skolas mērķus</w:t>
            </w:r>
            <w:r w:rsidR="00CF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22C6" w:rsidRPr="002335D7" w14:paraId="68269598" w14:textId="77777777" w:rsidTr="003D22C6">
        <w:tc>
          <w:tcPr>
            <w:tcW w:w="2263" w:type="dxa"/>
          </w:tcPr>
          <w:p w14:paraId="5F09E8D9" w14:textId="33CFC8ED" w:rsidR="003D22C6" w:rsidRPr="002335D7" w:rsidRDefault="003D22C6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Kvantitatīvie SR</w:t>
            </w:r>
          </w:p>
        </w:tc>
        <w:tc>
          <w:tcPr>
            <w:tcW w:w="5529" w:type="dxa"/>
          </w:tcPr>
          <w:p w14:paraId="2A8F8042" w14:textId="7532ED7B" w:rsidR="003D22C6" w:rsidRPr="002335D7" w:rsidRDefault="00D10E48" w:rsidP="003D22C6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20% vērotajās mācību stundā</w:t>
            </w:r>
            <w:r w:rsidR="003D22C6"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50% pedagogu mācību stundās izmanto dažādas </w:t>
            </w:r>
            <w:proofErr w:type="spellStart"/>
            <w:r w:rsidR="003D22C6"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="003D22C6"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metodes, lai diagnosticētu izglītojamo zināšanas un prasmes.</w:t>
            </w:r>
          </w:p>
          <w:p w14:paraId="1A36B07D" w14:textId="5E383220" w:rsidR="003D22C6" w:rsidRPr="002335D7" w:rsidRDefault="003D22C6" w:rsidP="003D22C6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Gandrīz visi pedagogi (vismaz 75%) spēj argumentēti skaidrot skolas mērķus, prioritātes, rīcību to sasniegšanā.</w:t>
            </w:r>
          </w:p>
        </w:tc>
        <w:tc>
          <w:tcPr>
            <w:tcW w:w="6156" w:type="dxa"/>
          </w:tcPr>
          <w:p w14:paraId="2FBC1B62" w14:textId="43458970" w:rsidR="003D22C6" w:rsidRPr="002335D7" w:rsidRDefault="00D10E48" w:rsidP="003D22C6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20% vērotajās mācību stundā</w:t>
            </w:r>
            <w:r w:rsidR="003D22C6"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70% pedagogu mācību stundās izmanto dažādas </w:t>
            </w:r>
            <w:proofErr w:type="spellStart"/>
            <w:r w:rsidR="003D22C6"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="003D22C6"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metodes, lai diagnosticētu izglītojamo zināšanas un prasmes.</w:t>
            </w:r>
          </w:p>
          <w:p w14:paraId="3F1D7537" w14:textId="5E734209" w:rsidR="003D22C6" w:rsidRPr="002335D7" w:rsidRDefault="003D22C6" w:rsidP="003D22C6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Gandrīz visi pedagogi (vismaz 85%) spēj argumentēti skaidrot skolas mērķus, prioritātes, rīcību to sasniegšanā.</w:t>
            </w:r>
          </w:p>
        </w:tc>
      </w:tr>
      <w:tr w:rsidR="003D22C6" w:rsidRPr="002335D7" w14:paraId="458F6347" w14:textId="77777777" w:rsidTr="003D22C6">
        <w:tc>
          <w:tcPr>
            <w:tcW w:w="2263" w:type="dxa"/>
          </w:tcPr>
          <w:p w14:paraId="2B45E786" w14:textId="43C892A9" w:rsidR="003D22C6" w:rsidRPr="002335D7" w:rsidRDefault="003D22C6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Datu un informācijas ieguves metodes</w:t>
            </w:r>
          </w:p>
        </w:tc>
        <w:tc>
          <w:tcPr>
            <w:tcW w:w="5529" w:type="dxa"/>
          </w:tcPr>
          <w:p w14:paraId="33CFCA76" w14:textId="3935BD26" w:rsidR="003D22C6" w:rsidRPr="002335D7" w:rsidRDefault="003D22C6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="00D1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14:paraId="4596CEFC" w14:textId="5DB66461" w:rsidR="003D22C6" w:rsidRPr="002335D7" w:rsidRDefault="003D22C6" w:rsidP="00F614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  <w:r w:rsidR="00D1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884DD0" w14:textId="77777777" w:rsidR="003D22C6" w:rsidRPr="002335D7" w:rsidRDefault="003D22C6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D7856DB" w14:textId="3CA8FE01" w:rsidR="00F61478" w:rsidRPr="002335D7" w:rsidRDefault="00F61478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6156"/>
      </w:tblGrid>
      <w:tr w:rsidR="00D05F3D" w:rsidRPr="002335D7" w14:paraId="3CBE8D5B" w14:textId="77777777" w:rsidTr="00296C96">
        <w:tc>
          <w:tcPr>
            <w:tcW w:w="13948" w:type="dxa"/>
            <w:gridSpan w:val="3"/>
          </w:tcPr>
          <w:p w14:paraId="27B3EE02" w14:textId="7E22C995" w:rsidR="00D05F3D" w:rsidRPr="002335D7" w:rsidRDefault="008A084C" w:rsidP="00296C96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8CC">
              <w:rPr>
                <w:rFonts w:ascii="Times New Roman" w:hAnsi="Times New Roman" w:cs="Times New Roman"/>
                <w:sz w:val="24"/>
                <w:szCs w:val="24"/>
              </w:rPr>
              <w:t>. Sekmēt iekļaujošās izglītības vides izveidošanu katrā izglītojamā izaugsmei</w:t>
            </w:r>
          </w:p>
        </w:tc>
      </w:tr>
      <w:tr w:rsidR="00D05F3D" w:rsidRPr="002335D7" w14:paraId="1A0B6FFD" w14:textId="77777777" w:rsidTr="00296C96">
        <w:tc>
          <w:tcPr>
            <w:tcW w:w="2263" w:type="dxa"/>
          </w:tcPr>
          <w:p w14:paraId="7541B299" w14:textId="77777777" w:rsidR="00D05F3D" w:rsidRPr="002335D7" w:rsidRDefault="00D05F3D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46D8FEA" w14:textId="401DCAD2" w:rsidR="00D05F3D" w:rsidRPr="002335D7" w:rsidRDefault="00D05F3D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2024./25.m.g.</w:t>
            </w:r>
          </w:p>
        </w:tc>
        <w:tc>
          <w:tcPr>
            <w:tcW w:w="6156" w:type="dxa"/>
          </w:tcPr>
          <w:p w14:paraId="2A36F96C" w14:textId="32F0EE54" w:rsidR="00D05F3D" w:rsidRPr="002335D7" w:rsidRDefault="00D05F3D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2025./26.m.g.</w:t>
            </w:r>
          </w:p>
        </w:tc>
      </w:tr>
      <w:tr w:rsidR="0031052B" w:rsidRPr="002335D7" w14:paraId="3931B7D7" w14:textId="77777777" w:rsidTr="00FE2A4C">
        <w:tc>
          <w:tcPr>
            <w:tcW w:w="2263" w:type="dxa"/>
          </w:tcPr>
          <w:p w14:paraId="43D408E3" w14:textId="77777777" w:rsidR="0031052B" w:rsidRPr="002335D7" w:rsidRDefault="0031052B" w:rsidP="00296C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11685" w:type="dxa"/>
            <w:gridSpan w:val="2"/>
          </w:tcPr>
          <w:p w14:paraId="46E2C8F8" w14:textId="77777777" w:rsidR="0031052B" w:rsidRPr="0054712E" w:rsidRDefault="0031052B" w:rsidP="0031052B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paaugstināta izglītojamo mācību motivācija, veicinot iekļaujošās izglītības principus</w:t>
            </w:r>
          </w:p>
          <w:p w14:paraId="3483A3DA" w14:textId="0544A412" w:rsidR="0031052B" w:rsidRPr="0031052B" w:rsidRDefault="0031052B" w:rsidP="00296C96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547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Nodrošināts dažāda veida atbalsts izglītojamajiem</w:t>
            </w:r>
          </w:p>
        </w:tc>
      </w:tr>
      <w:tr w:rsidR="00E168CC" w:rsidRPr="002335D7" w14:paraId="3F075462" w14:textId="77777777" w:rsidTr="00296C96">
        <w:tc>
          <w:tcPr>
            <w:tcW w:w="2263" w:type="dxa"/>
          </w:tcPr>
          <w:p w14:paraId="43667E2F" w14:textId="77777777" w:rsidR="00E168CC" w:rsidRPr="002335D7" w:rsidRDefault="00E168CC" w:rsidP="00E168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Kvantitatīvie SR</w:t>
            </w:r>
          </w:p>
        </w:tc>
        <w:tc>
          <w:tcPr>
            <w:tcW w:w="5529" w:type="dxa"/>
          </w:tcPr>
          <w:p w14:paraId="4E03AB10" w14:textId="1157685E" w:rsidR="00E168CC" w:rsidRPr="0031052B" w:rsidRDefault="00E168CC" w:rsidP="0031052B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5% pieaug izglītojamo mācību sasniegumi gada vērtējumos un valsts pārbaudes darbos</w:t>
            </w:r>
            <w:r w:rsidR="00544D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1052B"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vēroto mācību stundu materiāli liecina, ka tiek izmantota mācību procesa individu</w:t>
            </w:r>
            <w:r w:rsidR="0031052B"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alizācija. </w:t>
            </w:r>
          </w:p>
        </w:tc>
        <w:tc>
          <w:tcPr>
            <w:tcW w:w="6156" w:type="dxa"/>
          </w:tcPr>
          <w:p w14:paraId="20943223" w14:textId="77777777" w:rsidR="00E168CC" w:rsidRPr="0031052B" w:rsidRDefault="00E168CC" w:rsidP="0031052B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10% pieaug izglītojamo mācību sasniegumi gada vērtējumos un valsts pārbaudes darbos</w:t>
            </w:r>
          </w:p>
          <w:p w14:paraId="4091A7EC" w14:textId="77777777" w:rsidR="00E168CC" w:rsidRPr="0031052B" w:rsidRDefault="00E168CC" w:rsidP="0031052B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 mazāk kā 20% skolēniem ir sasniegumi mācību priekšmetu olimpiādēs, konkursos, sacensībās, skatēs.</w:t>
            </w:r>
          </w:p>
          <w:p w14:paraId="7DC6646B" w14:textId="2EAD112B" w:rsidR="0031052B" w:rsidRPr="0031052B" w:rsidRDefault="0031052B" w:rsidP="0031052B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 mazāk kā 80% izglītojamo apliecina, ka jūtas piederīgi izglītības iestādei un var saņemt nepieciešamo atbalstu.</w:t>
            </w:r>
          </w:p>
        </w:tc>
      </w:tr>
      <w:tr w:rsidR="00E168CC" w:rsidRPr="002335D7" w14:paraId="0214A99D" w14:textId="77777777" w:rsidTr="00296C96">
        <w:tc>
          <w:tcPr>
            <w:tcW w:w="2263" w:type="dxa"/>
          </w:tcPr>
          <w:p w14:paraId="173D02A7" w14:textId="77777777" w:rsidR="00E168CC" w:rsidRPr="002335D7" w:rsidRDefault="00E168CC" w:rsidP="00E168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Datu un informācijas ieguves metodes</w:t>
            </w:r>
          </w:p>
        </w:tc>
        <w:tc>
          <w:tcPr>
            <w:tcW w:w="5529" w:type="dxa"/>
          </w:tcPr>
          <w:p w14:paraId="1A9B8C59" w14:textId="614B8B1B" w:rsidR="00E168CC" w:rsidRPr="002335D7" w:rsidRDefault="0045227D" w:rsidP="00E168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  <w:r w:rsidR="00544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14:paraId="5C63F757" w14:textId="2A24640D" w:rsidR="00E168CC" w:rsidRPr="002335D7" w:rsidRDefault="0045227D" w:rsidP="00E168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  <w:r w:rsidR="00544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497934" w14:textId="77777777" w:rsidR="008A084C" w:rsidRPr="002335D7" w:rsidRDefault="008A084C" w:rsidP="008A084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FBB9FCD" w14:textId="77777777" w:rsidR="008A084C" w:rsidRPr="002335D7" w:rsidRDefault="008A084C" w:rsidP="008A084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8A084C" w:rsidRPr="002335D7" w14:paraId="0E6BD0D8" w14:textId="77777777" w:rsidTr="0084342C">
        <w:tc>
          <w:tcPr>
            <w:tcW w:w="13948" w:type="dxa"/>
            <w:gridSpan w:val="2"/>
          </w:tcPr>
          <w:p w14:paraId="4BEE4221" w14:textId="21A17C3C" w:rsidR="008A084C" w:rsidRPr="002335D7" w:rsidRDefault="008A084C" w:rsidP="008A084C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F56CC">
              <w:rPr>
                <w:rFonts w:ascii="Times New Roman" w:hAnsi="Times New Roman" w:cs="Times New Roman"/>
                <w:sz w:val="24"/>
                <w:szCs w:val="24"/>
              </w:rPr>
              <w:t>eicināt skolas komandas darba saliedētību inovāciju un pārmaiņu vadīšanai</w:t>
            </w:r>
          </w:p>
        </w:tc>
      </w:tr>
      <w:tr w:rsidR="008A084C" w:rsidRPr="002335D7" w14:paraId="3363C68C" w14:textId="77777777" w:rsidTr="0084342C">
        <w:tc>
          <w:tcPr>
            <w:tcW w:w="2263" w:type="dxa"/>
          </w:tcPr>
          <w:p w14:paraId="5937B4AD" w14:textId="77777777" w:rsidR="008A084C" w:rsidRPr="002335D7" w:rsidRDefault="008A084C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685" w:type="dxa"/>
          </w:tcPr>
          <w:p w14:paraId="491B3241" w14:textId="2C800686" w:rsidR="008A084C" w:rsidRPr="002335D7" w:rsidRDefault="008A084C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2025./26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</w:tr>
      <w:tr w:rsidR="001442FE" w:rsidRPr="002335D7" w14:paraId="42D41F7E" w14:textId="77777777" w:rsidTr="005637A1">
        <w:tc>
          <w:tcPr>
            <w:tcW w:w="2263" w:type="dxa"/>
          </w:tcPr>
          <w:p w14:paraId="15C4C805" w14:textId="77777777" w:rsidR="001442FE" w:rsidRPr="002335D7" w:rsidRDefault="001442FE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11685" w:type="dxa"/>
          </w:tcPr>
          <w:p w14:paraId="2B942614" w14:textId="77777777" w:rsidR="001442FE" w:rsidRPr="00EF4ADD" w:rsidRDefault="001442FE" w:rsidP="001442FE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vadība apguvusi profesionālās pilnveides programmu “Skola kā mācīšanās organizācija”</w:t>
            </w:r>
          </w:p>
          <w:p w14:paraId="0CC5DE5B" w14:textId="77777777" w:rsidR="001442FE" w:rsidRPr="00EF4ADD" w:rsidRDefault="001442FE" w:rsidP="001442FE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Visiem pedagogiem un izglītojamo vecākiem ir vienots redzējums un izpratne par skolēnu mācīšanos</w:t>
            </w:r>
          </w:p>
          <w:p w14:paraId="61A6CC41" w14:textId="42D4937A" w:rsidR="001442FE" w:rsidRPr="00EF4ADD" w:rsidRDefault="001442FE" w:rsidP="001442FE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Pilnveidots komandas darbs, veicināta pedagogu individuālā un savstarpējā mācīšanās</w:t>
            </w:r>
            <w:r w:rsidR="009F56CC"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programmu īstenošanas kvalitātes paaugstināšanai</w:t>
            </w:r>
          </w:p>
          <w:p w14:paraId="5B78BEEB" w14:textId="0F6F7364" w:rsidR="00CC0CD0" w:rsidRPr="00EF4ADD" w:rsidRDefault="00CC0CD0" w:rsidP="00EF4ADD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Sniegts atbalsts katra izglītojamā izaugsmei</w:t>
            </w:r>
          </w:p>
          <w:p w14:paraId="41AA838B" w14:textId="16B74963" w:rsidR="00EF4ADD" w:rsidRPr="00EF4ADD" w:rsidRDefault="00EF4ADD" w:rsidP="00EF4ADD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Veicināta abpusējās atgriezeniskās saiknes stiprināšana, sekmējot visu pušu aktīvāku iesaisti izglītības iestādes darbā</w:t>
            </w:r>
          </w:p>
          <w:p w14:paraId="0923F0A8" w14:textId="7ED87E83" w:rsidR="00CC0CD0" w:rsidRPr="00EF4ADD" w:rsidRDefault="00CC0CD0" w:rsidP="001442FE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vadība veicina pārmaiņu un inovāciju kultūru izglītības iestād</w:t>
            </w:r>
            <w:r w:rsidR="00EF4ADD"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</w:p>
        </w:tc>
      </w:tr>
      <w:tr w:rsidR="001442FE" w:rsidRPr="002335D7" w14:paraId="420EFAA5" w14:textId="77777777" w:rsidTr="007A65B2">
        <w:tc>
          <w:tcPr>
            <w:tcW w:w="2263" w:type="dxa"/>
          </w:tcPr>
          <w:p w14:paraId="5EC90308" w14:textId="77777777" w:rsidR="001442FE" w:rsidRPr="002335D7" w:rsidRDefault="001442FE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Kvantitatīvie SR</w:t>
            </w:r>
          </w:p>
        </w:tc>
        <w:tc>
          <w:tcPr>
            <w:tcW w:w="11685" w:type="dxa"/>
          </w:tcPr>
          <w:p w14:paraId="1F4CBDE1" w14:textId="5950F7EB" w:rsidR="001442FE" w:rsidRPr="00EF4ADD" w:rsidRDefault="00CC0CD0" w:rsidP="00CC0CD0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nekā 6</w:t>
            </w:r>
            <w:r w:rsidR="001442FE"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0% izglītojamo ikdienas mācību sasniegumi ir vismaz optimālā līmenī (5-7 balles)</w:t>
            </w:r>
          </w:p>
          <w:p w14:paraId="51F67806" w14:textId="77777777" w:rsidR="00303D3C" w:rsidRPr="00EF4ADD" w:rsidRDefault="00303D3C" w:rsidP="00CC0CD0">
            <w:pPr>
              <w:pStyle w:val="Sarakstarindkopa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skolotāji (100%) 1x gadā novērtē savu darbu un skolas administrācija nodrošina atgriezenisko saiti</w:t>
            </w:r>
          </w:p>
          <w:p w14:paraId="310258A2" w14:textId="317E1201" w:rsidR="00EF4ADD" w:rsidRPr="00EF4ADD" w:rsidRDefault="00EF4ADD" w:rsidP="00CC0CD0">
            <w:pPr>
              <w:pStyle w:val="Sarakstarindkopa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 </w:t>
            </w:r>
            <w:r w:rsidR="00B93D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mazāk kā</w:t>
            </w:r>
            <w:r w:rsidRPr="00EF4A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80% vecāku aptaujā liecina, ka starp skolu un vecākiem tiek nodrošināta efektīva atgriezeniskā saite</w:t>
            </w:r>
          </w:p>
        </w:tc>
      </w:tr>
      <w:tr w:rsidR="00CC0CD0" w:rsidRPr="002335D7" w14:paraId="4645534F" w14:textId="77777777" w:rsidTr="00FB4F16">
        <w:tc>
          <w:tcPr>
            <w:tcW w:w="2263" w:type="dxa"/>
          </w:tcPr>
          <w:p w14:paraId="53B263D5" w14:textId="77777777" w:rsidR="00CC0CD0" w:rsidRPr="002335D7" w:rsidRDefault="00CC0CD0" w:rsidP="00CC0CD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Datu un informācijas ieguves metodes</w:t>
            </w:r>
          </w:p>
        </w:tc>
        <w:tc>
          <w:tcPr>
            <w:tcW w:w="11685" w:type="dxa"/>
          </w:tcPr>
          <w:p w14:paraId="671C5DBF" w14:textId="4C8577D8" w:rsidR="00CC0CD0" w:rsidRPr="002335D7" w:rsidRDefault="00CC0CD0" w:rsidP="00CC0CD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Mācību stundu vērošana, sarunas ar dažādām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anketēšana</w:t>
            </w:r>
            <w:r w:rsidR="00EF4ADD">
              <w:rPr>
                <w:rFonts w:ascii="Times New Roman" w:hAnsi="Times New Roman" w:cs="Times New Roman"/>
                <w:sz w:val="24"/>
                <w:szCs w:val="24"/>
              </w:rPr>
              <w:t>, dokumentu analīze</w:t>
            </w:r>
            <w:r w:rsidR="00B9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2A4407" w14:textId="6C8A1877" w:rsidR="00295B84" w:rsidRDefault="00295B84" w:rsidP="00295B8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8D981AC" w14:textId="52EECF20" w:rsidR="00295B84" w:rsidRDefault="00295B84" w:rsidP="00295B8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295B84" w:rsidRPr="00A80301" w14:paraId="4C2025C2" w14:textId="77777777" w:rsidTr="0084342C">
        <w:tc>
          <w:tcPr>
            <w:tcW w:w="13948" w:type="dxa"/>
            <w:gridSpan w:val="2"/>
          </w:tcPr>
          <w:p w14:paraId="7F3FC2C6" w14:textId="78DF2D5F" w:rsidR="00295B84" w:rsidRPr="00A80301" w:rsidRDefault="00295B84" w:rsidP="0084342C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3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Pilnveidot skolēnu mācību sasnieg</w:t>
            </w:r>
            <w:r w:rsidR="008F3D4F">
              <w:rPr>
                <w:rFonts w:ascii="Times New Roman" w:hAnsi="Times New Roman" w:cs="Times New Roman"/>
                <w:sz w:val="24"/>
                <w:szCs w:val="24"/>
              </w:rPr>
              <w:t xml:space="preserve">umu vērtēšanu, paaugstinot </w:t>
            </w:r>
            <w:proofErr w:type="spellStart"/>
            <w:r w:rsidR="008F3D4F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tīvā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vērtējuma nozīmīgumu un jēgu atgriezeniskās saites sniegšan</w:t>
            </w:r>
            <w:r w:rsidR="009D6D59">
              <w:rPr>
                <w:rFonts w:ascii="Times New Roman" w:hAnsi="Times New Roman" w:cs="Times New Roman"/>
                <w:sz w:val="24"/>
                <w:szCs w:val="24"/>
              </w:rPr>
              <w:t>ā izaugsmes veicināšanai</w:t>
            </w:r>
          </w:p>
        </w:tc>
      </w:tr>
      <w:tr w:rsidR="00295B84" w:rsidRPr="002335D7" w14:paraId="42ADCD08" w14:textId="77777777" w:rsidTr="0084342C">
        <w:tc>
          <w:tcPr>
            <w:tcW w:w="2263" w:type="dxa"/>
          </w:tcPr>
          <w:p w14:paraId="085558D3" w14:textId="77777777" w:rsidR="00295B84" w:rsidRPr="002335D7" w:rsidRDefault="00295B84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685" w:type="dxa"/>
          </w:tcPr>
          <w:p w14:paraId="4D3D45DB" w14:textId="792E14A7" w:rsidR="00295B84" w:rsidRPr="002335D7" w:rsidRDefault="00295B84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2024./25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</w:tr>
      <w:tr w:rsidR="00295B84" w:rsidRPr="00676FD8" w14:paraId="0632EBE4" w14:textId="77777777" w:rsidTr="0084342C">
        <w:tc>
          <w:tcPr>
            <w:tcW w:w="2263" w:type="dxa"/>
          </w:tcPr>
          <w:p w14:paraId="209F8A05" w14:textId="77777777" w:rsidR="00295B84" w:rsidRPr="002335D7" w:rsidRDefault="00295B84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11685" w:type="dxa"/>
          </w:tcPr>
          <w:p w14:paraId="6D5569AB" w14:textId="562CFE16" w:rsidR="00451F21" w:rsidRDefault="00451F21" w:rsidP="00295B84">
            <w:pPr>
              <w:pStyle w:val="Sarakstarindkopa"/>
              <w:numPr>
                <w:ilvl w:val="0"/>
                <w:numId w:val="21"/>
              </w:numPr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 ir vienota sistēma skolēnu sasniegumu vērtēšanai</w:t>
            </w:r>
          </w:p>
          <w:p w14:paraId="3D61212A" w14:textId="0D8938D8" w:rsidR="00295B84" w:rsidRPr="00B64130" w:rsidRDefault="008F3D4F" w:rsidP="00295B84">
            <w:pPr>
              <w:pStyle w:val="Sarakstarindkopa"/>
              <w:numPr>
                <w:ilvl w:val="0"/>
                <w:numId w:val="21"/>
              </w:numPr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Visām iesaistītajām pusēm ir skaidra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</w:t>
            </w:r>
            <w:r w:rsidR="00295B84" w:rsidRPr="00B641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tīvās</w:t>
            </w:r>
            <w:proofErr w:type="spellEnd"/>
            <w:r w:rsidR="00295B84" w:rsidRPr="00B641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loma un mērķis</w:t>
            </w:r>
          </w:p>
          <w:p w14:paraId="4B01269B" w14:textId="634D8D86" w:rsidR="009D6D59" w:rsidRPr="00451F21" w:rsidRDefault="00295B84" w:rsidP="00451F21">
            <w:pPr>
              <w:pStyle w:val="Sarakstarindkopa"/>
              <w:numPr>
                <w:ilvl w:val="0"/>
                <w:numId w:val="17"/>
              </w:numPr>
              <w:tabs>
                <w:tab w:val="left" w:pos="2880"/>
              </w:tabs>
              <w:spacing w:line="276" w:lineRule="auto"/>
              <w:ind w:left="357" w:hanging="357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Organizēti pieredzes apmaiņas pasākumi skolā (sapulces,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labās prakses piemēri, </w:t>
            </w: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savstarpēja mācību stundu vērošana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analīze</w:t>
            </w:r>
            <w:r w:rsidRPr="00A803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pieredzes apmaiņa</w:t>
            </w:r>
            <w:r w:rsidR="00451F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8F3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8F3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tīvās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sistēmas pilnveidošanai</w:t>
            </w:r>
          </w:p>
        </w:tc>
      </w:tr>
      <w:tr w:rsidR="00295B84" w:rsidRPr="00AD2DD4" w14:paraId="64D19209" w14:textId="77777777" w:rsidTr="0084342C">
        <w:tc>
          <w:tcPr>
            <w:tcW w:w="2263" w:type="dxa"/>
          </w:tcPr>
          <w:p w14:paraId="6A904CA9" w14:textId="77777777" w:rsidR="00295B84" w:rsidRPr="002335D7" w:rsidRDefault="00295B84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Kvantitatīvie SR</w:t>
            </w:r>
          </w:p>
        </w:tc>
        <w:tc>
          <w:tcPr>
            <w:tcW w:w="11685" w:type="dxa"/>
          </w:tcPr>
          <w:p w14:paraId="0FEC10B5" w14:textId="76E36A18" w:rsidR="00295B84" w:rsidRDefault="00295B84" w:rsidP="00B6413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41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vēroto mācību stundu rezultāti liecin</w:t>
            </w:r>
            <w:r w:rsidR="009D6D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a, </w:t>
            </w:r>
            <w:r w:rsidR="00451F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 pedagogi iesaista skolēnus sava snieguma vērtēšanā, izmantojot dažādus paņēmienus, māca skolēniem strādāt ar vērtēšanas </w:t>
            </w:r>
            <w:r w:rsidR="00F95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kritērijiem</w:t>
            </w:r>
          </w:p>
          <w:p w14:paraId="68391976" w14:textId="5C15810D" w:rsidR="00B64130" w:rsidRDefault="00B64130" w:rsidP="00B6413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70% skolēnu anketēšanā atzīmē,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formātīvais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vērtējums veicina viņu mācību motivāciju</w:t>
            </w:r>
          </w:p>
          <w:p w14:paraId="4004BF5E" w14:textId="7B412EFF" w:rsidR="00451F21" w:rsidRPr="00B64130" w:rsidRDefault="00451F21" w:rsidP="00B6413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Katram izglītojamajam ir pozitīva dinamika</w:t>
            </w:r>
          </w:p>
          <w:p w14:paraId="184D3406" w14:textId="463401CE" w:rsidR="00451F21" w:rsidRPr="00451F21" w:rsidRDefault="00B64130" w:rsidP="00451F21">
            <w:pPr>
              <w:pStyle w:val="Sarakstarindkopa"/>
              <w:numPr>
                <w:ilvl w:val="0"/>
                <w:numId w:val="10"/>
              </w:numPr>
              <w:spacing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E-klasē saprotama </w:t>
            </w:r>
            <w:r w:rsidR="008F3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vērtēšanas sistēma, katram </w:t>
            </w:r>
            <w:proofErr w:type="spellStart"/>
            <w:r w:rsidR="008F3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tīvajam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vērtējumam ir redzami vērtēšanas kritēriji</w:t>
            </w:r>
          </w:p>
        </w:tc>
      </w:tr>
      <w:tr w:rsidR="00295B84" w:rsidRPr="002335D7" w14:paraId="6AFD2708" w14:textId="77777777" w:rsidTr="0084342C">
        <w:tc>
          <w:tcPr>
            <w:tcW w:w="2263" w:type="dxa"/>
          </w:tcPr>
          <w:p w14:paraId="56DC4486" w14:textId="77777777" w:rsidR="00295B84" w:rsidRPr="002335D7" w:rsidRDefault="00295B84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Datu un informācijas ieguves metodes</w:t>
            </w:r>
          </w:p>
        </w:tc>
        <w:tc>
          <w:tcPr>
            <w:tcW w:w="11685" w:type="dxa"/>
          </w:tcPr>
          <w:p w14:paraId="5B3DC00A" w14:textId="14F3B6CA" w:rsidR="00295B84" w:rsidRPr="002335D7" w:rsidRDefault="00295B84" w:rsidP="0084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ācību stundu vērošana, anketēšana, dokumentu analīze</w:t>
            </w:r>
          </w:p>
        </w:tc>
      </w:tr>
    </w:tbl>
    <w:p w14:paraId="2E8CD325" w14:textId="77777777" w:rsidR="00295B84" w:rsidRPr="002335D7" w:rsidRDefault="00295B84" w:rsidP="00295B8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DBB99D0" w14:textId="12352E82" w:rsidR="00D05F3D" w:rsidRDefault="00D05F3D" w:rsidP="00D05F3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6156"/>
      </w:tblGrid>
      <w:tr w:rsidR="00E168CC" w:rsidRPr="002335D7" w14:paraId="6CB7D04B" w14:textId="77777777" w:rsidTr="00771940">
        <w:tc>
          <w:tcPr>
            <w:tcW w:w="13948" w:type="dxa"/>
            <w:gridSpan w:val="3"/>
          </w:tcPr>
          <w:p w14:paraId="5288FF52" w14:textId="5F8CD709" w:rsidR="00E168CC" w:rsidRPr="002335D7" w:rsidRDefault="00295B84" w:rsidP="00771940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68CC">
              <w:rPr>
                <w:rFonts w:ascii="Times New Roman" w:hAnsi="Times New Roman" w:cs="Times New Roman"/>
                <w:sz w:val="24"/>
                <w:szCs w:val="24"/>
              </w:rPr>
              <w:t>. Iekšējo normatīvo aktu pilnveide</w:t>
            </w:r>
            <w:r w:rsidR="00586BCA">
              <w:rPr>
                <w:rFonts w:ascii="Times New Roman" w:hAnsi="Times New Roman" w:cs="Times New Roman"/>
                <w:sz w:val="24"/>
                <w:szCs w:val="24"/>
              </w:rPr>
              <w:t xml:space="preserve"> un aktualizācija</w:t>
            </w:r>
          </w:p>
        </w:tc>
      </w:tr>
      <w:tr w:rsidR="00E168CC" w:rsidRPr="002335D7" w14:paraId="553B2FA1" w14:textId="77777777" w:rsidTr="00771940">
        <w:tc>
          <w:tcPr>
            <w:tcW w:w="2263" w:type="dxa"/>
          </w:tcPr>
          <w:p w14:paraId="62BEAF7A" w14:textId="77777777" w:rsidR="00E168CC" w:rsidRPr="002335D7" w:rsidRDefault="00E168CC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5EBA41" w14:textId="5851F3F6" w:rsidR="00E168CC" w:rsidRPr="002335D7" w:rsidRDefault="00E168CC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2023./24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  <w:tc>
          <w:tcPr>
            <w:tcW w:w="6156" w:type="dxa"/>
          </w:tcPr>
          <w:p w14:paraId="751C2EC5" w14:textId="77777777" w:rsidR="00E168CC" w:rsidRPr="002335D7" w:rsidRDefault="00E168CC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2025./26.m.g.</w:t>
            </w:r>
          </w:p>
        </w:tc>
      </w:tr>
      <w:tr w:rsidR="00E168CC" w:rsidRPr="002335D7" w14:paraId="2F6063F5" w14:textId="77777777" w:rsidTr="00771940">
        <w:tc>
          <w:tcPr>
            <w:tcW w:w="2263" w:type="dxa"/>
          </w:tcPr>
          <w:p w14:paraId="5A9F1B43" w14:textId="77777777" w:rsidR="00E168CC" w:rsidRPr="002335D7" w:rsidRDefault="00E168CC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Kvalitatīvie SR</w:t>
            </w:r>
          </w:p>
        </w:tc>
        <w:tc>
          <w:tcPr>
            <w:tcW w:w="5529" w:type="dxa"/>
          </w:tcPr>
          <w:p w14:paraId="31F056E5" w14:textId="77777777" w:rsidR="00E168CC" w:rsidRPr="0031052B" w:rsidRDefault="00E168CC" w:rsidP="00E1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</w:rPr>
              <w:t>Izstrādāti jauni skolas iekšējās kārtības noteikumi</w:t>
            </w:r>
          </w:p>
          <w:p w14:paraId="5664E9AE" w14:textId="3E7C011F" w:rsidR="00E168CC" w:rsidRDefault="00E168CC" w:rsidP="00E1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</w:rPr>
              <w:t>Pilnveidota skolēnu mācību sasniegumu vērtēšanas kārtība</w:t>
            </w:r>
            <w:r w:rsidR="00DF7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5C923" w14:textId="29C71B09" w:rsidR="00586BCA" w:rsidRPr="0031052B" w:rsidRDefault="00586BCA" w:rsidP="00E1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14:paraId="1E61F77E" w14:textId="3643E265" w:rsidR="00E168CC" w:rsidRPr="0031052B" w:rsidRDefault="00E168CC" w:rsidP="00E1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Izstrādāts jauns skolas attīstības plāns</w:t>
            </w:r>
            <w:r w:rsidR="00586BCA">
              <w:rPr>
                <w:rFonts w:ascii="Times New Roman" w:hAnsi="Times New Roman" w:cs="Times New Roman"/>
                <w:sz w:val="24"/>
                <w:szCs w:val="24"/>
              </w:rPr>
              <w:t xml:space="preserve"> trim gadiem</w:t>
            </w:r>
            <w:r w:rsidR="00DF7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8CC" w:rsidRPr="002335D7" w14:paraId="057CD4FF" w14:textId="77777777" w:rsidTr="00771940">
        <w:tc>
          <w:tcPr>
            <w:tcW w:w="2263" w:type="dxa"/>
          </w:tcPr>
          <w:p w14:paraId="1FE776E9" w14:textId="77777777" w:rsidR="00E168CC" w:rsidRPr="002335D7" w:rsidRDefault="00E168CC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Kvantitatīvie SR</w:t>
            </w:r>
          </w:p>
        </w:tc>
        <w:tc>
          <w:tcPr>
            <w:tcW w:w="5529" w:type="dxa"/>
          </w:tcPr>
          <w:p w14:paraId="06CEE2FE" w14:textId="77777777" w:rsidR="00E168CC" w:rsidRPr="00CF1890" w:rsidRDefault="009248A9" w:rsidP="009248A9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18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iekšējās kārtības noteikumu izstrādāšanā iesaistīta skolēnu pašpārvalde, skolas padome un visi pedagogi.</w:t>
            </w:r>
          </w:p>
          <w:p w14:paraId="0DC9985F" w14:textId="10A0BDC3" w:rsidR="009248A9" w:rsidRPr="00CF1890" w:rsidRDefault="009248A9" w:rsidP="009248A9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  <w:r w:rsidRPr="00CF18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skolas pedagogi ievēro skolas mācību sasniegumu vērtēšanas kārtību.</w:t>
            </w:r>
          </w:p>
        </w:tc>
        <w:tc>
          <w:tcPr>
            <w:tcW w:w="6156" w:type="dxa"/>
          </w:tcPr>
          <w:p w14:paraId="09E7322E" w14:textId="48D275FE" w:rsidR="00E168CC" w:rsidRPr="00CF1890" w:rsidRDefault="001E6598" w:rsidP="009248A9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18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Visas ieint</w:t>
            </w:r>
            <w:r w:rsidR="005D3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eresētā</w:t>
            </w:r>
            <w:r w:rsidRPr="00CF18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puses tiek iesaistītas skolas darba kvalitātes izvērtēšanā un attīstības plāna izstrādāšanā</w:t>
            </w:r>
            <w:r w:rsidR="005D3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E168CC" w:rsidRPr="002335D7" w14:paraId="2B035181" w14:textId="77777777" w:rsidTr="00771940">
        <w:tc>
          <w:tcPr>
            <w:tcW w:w="2263" w:type="dxa"/>
          </w:tcPr>
          <w:p w14:paraId="2103FCA7" w14:textId="77777777" w:rsidR="00E168CC" w:rsidRPr="002335D7" w:rsidRDefault="00E168CC" w:rsidP="0077194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Datu un informācijas ieguves metodes</w:t>
            </w:r>
          </w:p>
        </w:tc>
        <w:tc>
          <w:tcPr>
            <w:tcW w:w="5529" w:type="dxa"/>
          </w:tcPr>
          <w:p w14:paraId="3100471E" w14:textId="4D055C93" w:rsidR="00E168CC" w:rsidRPr="0045227D" w:rsidRDefault="0045227D" w:rsidP="004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7D">
              <w:rPr>
                <w:rFonts w:ascii="Times New Roman" w:hAnsi="Times New Roman" w:cs="Times New Roman"/>
                <w:sz w:val="24"/>
                <w:szCs w:val="24"/>
              </w:rPr>
              <w:t>Dokumentu analīze</w:t>
            </w:r>
            <w:r w:rsidR="005D3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14:paraId="72B5296E" w14:textId="61BD624B" w:rsidR="00E168CC" w:rsidRPr="0045227D" w:rsidRDefault="0045227D" w:rsidP="0045227D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5227D">
              <w:rPr>
                <w:rFonts w:ascii="Times New Roman" w:hAnsi="Times New Roman" w:cs="Times New Roman"/>
                <w:sz w:val="24"/>
                <w:szCs w:val="24"/>
              </w:rPr>
              <w:t>Dokumentu analīze</w:t>
            </w:r>
            <w:r w:rsidR="005D3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629133" w14:textId="5902E503" w:rsidR="00707F2F" w:rsidRDefault="00707F2F" w:rsidP="0045227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80D34CE" w14:textId="6CB9C90B" w:rsidR="00716019" w:rsidRPr="002335D7" w:rsidRDefault="00716019" w:rsidP="0071601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35D7">
        <w:rPr>
          <w:rFonts w:ascii="Times New Roman" w:hAnsi="Times New Roman" w:cs="Times New Roman"/>
          <w:b/>
          <w:bCs/>
          <w:caps/>
          <w:sz w:val="24"/>
          <w:szCs w:val="24"/>
        </w:rPr>
        <w:t>5.Skolas audzināšanas darba prioritātes triju gadu periodAm</w:t>
      </w:r>
    </w:p>
    <w:tbl>
      <w:tblPr>
        <w:tblStyle w:val="Reatabula"/>
        <w:tblW w:w="14034" w:type="dxa"/>
        <w:tblInd w:w="-5" w:type="dxa"/>
        <w:tblLook w:val="04A0" w:firstRow="1" w:lastRow="0" w:firstColumn="1" w:lastColumn="0" w:noHBand="0" w:noVBand="1"/>
      </w:tblPr>
      <w:tblGrid>
        <w:gridCol w:w="1843"/>
        <w:gridCol w:w="3827"/>
        <w:gridCol w:w="3969"/>
        <w:gridCol w:w="4395"/>
      </w:tblGrid>
      <w:tr w:rsidR="00716019" w:rsidRPr="002335D7" w14:paraId="63654C95" w14:textId="77777777" w:rsidTr="00716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7BC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30F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CED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2024./2025.m.g.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C599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2025./2026.m.g.</w:t>
            </w:r>
          </w:p>
        </w:tc>
      </w:tr>
      <w:tr w:rsidR="00716019" w:rsidRPr="002335D7" w14:paraId="41DDD263" w14:textId="77777777" w:rsidTr="00676FD8">
        <w:trPr>
          <w:trHeight w:val="16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D57" w14:textId="77777777" w:rsidR="00716019" w:rsidRPr="002335D7" w:rsidRDefault="00716019" w:rsidP="0067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Gada prioritāte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5AC" w14:textId="51DDE3A5" w:rsidR="00716019" w:rsidRPr="002335D7" w:rsidRDefault="00716019" w:rsidP="00676FD8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335D7">
              <w:rPr>
                <w:lang w:eastAsia="en-US"/>
              </w:rPr>
              <w:t>Stiprināt izglītojamo patriotismu, pilsonisko apziņu, līdzdalību, attīstīt katra izglītojamā kompetences un talantu, pilnveidot savas izglītības un karjeras plānošanas iespējas.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691" w14:textId="77777777" w:rsidR="00716019" w:rsidRPr="002335D7" w:rsidRDefault="00716019" w:rsidP="00676FD8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335D7">
              <w:rPr>
                <w:lang w:eastAsia="en-US"/>
              </w:rPr>
              <w:t>Veicināt skolēnu vērtību sistēmas pilnveidošanos, pašdisciplīnu, izpratni par pienākumiem un tiesībām, paaugstinot viņu atbildību par saviem sasniegumiem, savu dzīvību, veselību un drošību.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D5C6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Sekmēt </w:t>
            </w: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skolēnu līdzdalību tautas tradīciju un kultūrvēsturiskā mantojuma apgūšanā un saglabāšanā, savas skolas, pagasta un novada sabiedriskās un kultūras dzīves veidošanā, apkārtējās vides izzināšanā un sakopšanā.</w:t>
            </w:r>
          </w:p>
        </w:tc>
      </w:tr>
      <w:tr w:rsidR="00716019" w:rsidRPr="002335D7" w14:paraId="65725916" w14:textId="77777777" w:rsidTr="00716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869" w14:textId="77777777" w:rsidR="00716019" w:rsidRPr="002335D7" w:rsidRDefault="00716019" w:rsidP="0067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AC4A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1. Organizēt saturīgus, Latvijas valstij lojālus pasākumus, kas skolēnos stiprinātu patriotisma jūtas, latviešu valodas zināšanu pilnveidošanos un pilsoniskās apziņas veidošanos.</w:t>
            </w:r>
          </w:p>
          <w:p w14:paraId="6B166E5E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2. Iedzīvināt tikumiskās vērtības – atbildība, centība, gudrība un drosme mācību priekšmetu un klases audzināšanas stundās, skolas pasākumos.</w:t>
            </w:r>
          </w:p>
          <w:p w14:paraId="56950408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3. Izmantot programmas “Latvijas skolas soma” iespējas mācību un audzināšanas darbā skolēnu kultūrvēsturiskās izpratnes bagātināšanai.</w:t>
            </w:r>
          </w:p>
          <w:p w14:paraId="2DC898B9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Organizēt skolēniem karjeras izglītības pasākumus.</w:t>
            </w:r>
          </w:p>
          <w:p w14:paraId="0397C7AE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5. Piedāvāt skolēniem daudzveidīgas, interesēm atbilstošas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 nodarbības un aktivitātes.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2D9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Veicināt izglītojamo spēju brīvi un patstāvīgi domāt, attīstot kritisko domāšanu un sekmējot atbildīgu rīcību skolā un ārpusskolas.</w:t>
            </w:r>
          </w:p>
          <w:p w14:paraId="107E3838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2. Iedzīvināt tikumiskās vērtības – godīgums, laipnība, līdzcietība un taisnīgums mācību priekšmetu un klases audzināšanas stundās, skolas pasākumos.</w:t>
            </w:r>
          </w:p>
          <w:p w14:paraId="553F79B6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3. Organizēt skolēniem karjeras izglītības pasākumus.</w:t>
            </w:r>
          </w:p>
          <w:p w14:paraId="7F2D0BE3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4. Izkopt veselīgus un drošus paradumus, kas veicinātu atbildību pret savas un cita veselības un dzīvības veicinošu, drošu paradumu izkopšanu.</w:t>
            </w:r>
          </w:p>
          <w:p w14:paraId="7E2DFC52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58B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1. Veicināt izglītojamo piederību Latvijas, Eiropas un pasaules </w:t>
            </w:r>
            <w:proofErr w:type="spellStart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kultūrtelpai</w:t>
            </w:r>
            <w:proofErr w:type="spellEnd"/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, izpratni par vispārcilvēciskajām vērtībām, latvisko dzīvesziņu, kultūras mantojumu, tradīcijām un to saglabāšanu.</w:t>
            </w:r>
          </w:p>
          <w:p w14:paraId="3D4E03CC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2. Iedzīvināt tikumiskās vērtības – tolerance, mērenība, savaldība un solidaritāte mācību priekšmetu un klases audzināšanas stundās, skolas pasākumos.</w:t>
            </w:r>
          </w:p>
          <w:p w14:paraId="74F47BD4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3. Organizēt skolēniem karjeras izglītības pasākumus.</w:t>
            </w:r>
          </w:p>
          <w:p w14:paraId="623F623C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 xml:space="preserve">4. Veicināt skolēnu pašiniciatīvu skolā radīt drošu un draudzīgu vidi. </w:t>
            </w:r>
          </w:p>
          <w:p w14:paraId="34A87921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BEF4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79EC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2010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CAAC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FF8D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A09C" w14:textId="77777777" w:rsidR="00716019" w:rsidRPr="002335D7" w:rsidRDefault="00716019" w:rsidP="006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19" w:rsidRPr="002335D7" w14:paraId="07B1D0D8" w14:textId="77777777" w:rsidTr="00716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7B7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Akcentējamie tikumi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8CE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Atbildība, centība, gudrība, drosme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475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Godīgums, laipnība, līdzcietība, taisnīgums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AC60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Tolerance, mērenība, savaldība, solidaritāte</w:t>
            </w:r>
          </w:p>
        </w:tc>
      </w:tr>
      <w:tr w:rsidR="00716019" w:rsidRPr="002335D7" w14:paraId="148C824D" w14:textId="77777777" w:rsidTr="00716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C82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Akcentējamas vērtības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E05A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Latviešu valoda, Latvijas valsts, Brīvība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077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Ģimene, Dzīvība, Daba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A1EA" w14:textId="77777777" w:rsidR="00716019" w:rsidRPr="002335D7" w:rsidRDefault="0071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D7">
              <w:rPr>
                <w:rFonts w:ascii="Times New Roman" w:hAnsi="Times New Roman" w:cs="Times New Roman"/>
                <w:sz w:val="24"/>
                <w:szCs w:val="24"/>
              </w:rPr>
              <w:t>Cilvēka cieņa, Kultūra, Darba tikums</w:t>
            </w:r>
          </w:p>
        </w:tc>
      </w:tr>
    </w:tbl>
    <w:p w14:paraId="6D6F73D9" w14:textId="77777777" w:rsidR="00716019" w:rsidRPr="002335D7" w:rsidRDefault="00716019" w:rsidP="00716019">
      <w:pPr>
        <w:rPr>
          <w:rFonts w:ascii="Times New Roman" w:hAnsi="Times New Roman" w:cs="Times New Roman"/>
          <w:sz w:val="24"/>
          <w:szCs w:val="24"/>
        </w:rPr>
      </w:pPr>
    </w:p>
    <w:p w14:paraId="1B22F569" w14:textId="1704D872" w:rsidR="00477C73" w:rsidRPr="002335D7" w:rsidRDefault="00477C73" w:rsidP="00276E2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FF05C9D" w14:textId="0A57257D" w:rsidR="00477C73" w:rsidRPr="002335D7" w:rsidRDefault="00477C73" w:rsidP="00276E2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335D7">
        <w:rPr>
          <w:rFonts w:ascii="Times New Roman" w:hAnsi="Times New Roman" w:cs="Times New Roman"/>
          <w:i/>
          <w:iCs/>
          <w:sz w:val="24"/>
          <w:szCs w:val="24"/>
        </w:rPr>
        <w:t>O.Miseviča</w:t>
      </w:r>
      <w:proofErr w:type="spellEnd"/>
      <w:r w:rsidRPr="002335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i/>
          <w:iCs/>
          <w:sz w:val="24"/>
          <w:szCs w:val="24"/>
        </w:rPr>
        <w:t>E.Valenieka</w:t>
      </w:r>
      <w:proofErr w:type="spellEnd"/>
      <w:r w:rsidRPr="002335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35D7">
        <w:rPr>
          <w:rFonts w:ascii="Times New Roman" w:hAnsi="Times New Roman" w:cs="Times New Roman"/>
          <w:i/>
          <w:iCs/>
          <w:sz w:val="24"/>
          <w:szCs w:val="24"/>
        </w:rPr>
        <w:t>I.Ščerbakova</w:t>
      </w:r>
      <w:proofErr w:type="spellEnd"/>
      <w:r w:rsidR="00D34074" w:rsidRPr="002335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73722198" w14:textId="7C7FADB7" w:rsidR="00F61478" w:rsidRPr="002335D7" w:rsidRDefault="00F61478" w:rsidP="00F6147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9383C17" w14:textId="2A1A5E01" w:rsidR="00F61478" w:rsidRPr="002335D7" w:rsidRDefault="00180A69" w:rsidP="00180A69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SASKAŅOTS:__</w:t>
      </w:r>
      <w:r w:rsidR="00477C73" w:rsidRPr="002335D7">
        <w:rPr>
          <w:rFonts w:ascii="Times New Roman" w:hAnsi="Times New Roman" w:cs="Times New Roman"/>
          <w:sz w:val="24"/>
          <w:szCs w:val="24"/>
        </w:rPr>
        <w:t>__</w:t>
      </w:r>
      <w:r w:rsidRPr="002335D7">
        <w:rPr>
          <w:rFonts w:ascii="Times New Roman" w:hAnsi="Times New Roman" w:cs="Times New Roman"/>
          <w:sz w:val="24"/>
          <w:szCs w:val="24"/>
        </w:rPr>
        <w:t>.__</w:t>
      </w:r>
      <w:r w:rsidR="00477C73" w:rsidRPr="002335D7">
        <w:rPr>
          <w:rFonts w:ascii="Times New Roman" w:hAnsi="Times New Roman" w:cs="Times New Roman"/>
          <w:sz w:val="24"/>
          <w:szCs w:val="24"/>
        </w:rPr>
        <w:t>__</w:t>
      </w:r>
      <w:r w:rsidRPr="002335D7">
        <w:rPr>
          <w:rFonts w:ascii="Times New Roman" w:hAnsi="Times New Roman" w:cs="Times New Roman"/>
          <w:sz w:val="24"/>
          <w:szCs w:val="24"/>
        </w:rPr>
        <w:t>._____</w:t>
      </w:r>
      <w:r w:rsidR="00477C73" w:rsidRPr="002335D7">
        <w:rPr>
          <w:rFonts w:ascii="Times New Roman" w:hAnsi="Times New Roman" w:cs="Times New Roman"/>
          <w:sz w:val="24"/>
          <w:szCs w:val="24"/>
        </w:rPr>
        <w:t>_____</w:t>
      </w:r>
      <w:r w:rsidRPr="002335D7">
        <w:rPr>
          <w:rFonts w:ascii="Times New Roman" w:hAnsi="Times New Roman" w:cs="Times New Roman"/>
          <w:sz w:val="24"/>
          <w:szCs w:val="24"/>
        </w:rPr>
        <w:t>.</w:t>
      </w:r>
    </w:p>
    <w:p w14:paraId="0BBCF839" w14:textId="77777777" w:rsidR="00180A69" w:rsidRPr="002335D7" w:rsidRDefault="00180A69" w:rsidP="00180A69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 xml:space="preserve">Rēzeknes novada pašvaldības </w:t>
      </w:r>
    </w:p>
    <w:p w14:paraId="6AFFBD65" w14:textId="00E8DA7B" w:rsidR="00180A69" w:rsidRPr="002335D7" w:rsidRDefault="00180A69" w:rsidP="00180A69">
      <w:pPr>
        <w:rPr>
          <w:rFonts w:ascii="Times New Roman" w:hAnsi="Times New Roman" w:cs="Times New Roman"/>
          <w:sz w:val="24"/>
          <w:szCs w:val="24"/>
        </w:rPr>
      </w:pPr>
      <w:r w:rsidRPr="002335D7">
        <w:rPr>
          <w:rFonts w:ascii="Times New Roman" w:hAnsi="Times New Roman" w:cs="Times New Roman"/>
          <w:sz w:val="24"/>
          <w:szCs w:val="24"/>
        </w:rPr>
        <w:t>Izglītības un sporta pārvaldes vadītājs: ____________</w:t>
      </w:r>
      <w:r w:rsidR="00477C73" w:rsidRPr="002335D7">
        <w:rPr>
          <w:rFonts w:ascii="Times New Roman" w:hAnsi="Times New Roman" w:cs="Times New Roman"/>
          <w:sz w:val="24"/>
          <w:szCs w:val="24"/>
        </w:rPr>
        <w:t>_________</w:t>
      </w:r>
      <w:r w:rsidRPr="002335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35D7">
        <w:rPr>
          <w:rFonts w:ascii="Times New Roman" w:hAnsi="Times New Roman" w:cs="Times New Roman"/>
          <w:sz w:val="24"/>
          <w:szCs w:val="24"/>
        </w:rPr>
        <w:t>G.Skudra</w:t>
      </w:r>
      <w:proofErr w:type="spellEnd"/>
      <w:r w:rsidRPr="002335D7">
        <w:rPr>
          <w:rFonts w:ascii="Times New Roman" w:hAnsi="Times New Roman" w:cs="Times New Roman"/>
          <w:sz w:val="24"/>
          <w:szCs w:val="24"/>
        </w:rPr>
        <w:t>/</w:t>
      </w:r>
    </w:p>
    <w:sectPr w:rsidR="00180A69" w:rsidRPr="002335D7" w:rsidSect="000A127A">
      <w:footerReference w:type="default" r:id="rId9"/>
      <w:pgSz w:w="16838" w:h="11906" w:orient="landscape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5CC7" w14:textId="77777777" w:rsidR="000B10A4" w:rsidRDefault="000B10A4" w:rsidP="00F61478">
      <w:pPr>
        <w:spacing w:after="0" w:line="240" w:lineRule="auto"/>
      </w:pPr>
      <w:r>
        <w:separator/>
      </w:r>
    </w:p>
  </w:endnote>
  <w:endnote w:type="continuationSeparator" w:id="0">
    <w:p w14:paraId="4D445222" w14:textId="77777777" w:rsidR="000B10A4" w:rsidRDefault="000B10A4" w:rsidP="00F6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87733"/>
      <w:docPartObj>
        <w:docPartGallery w:val="Page Numbers (Bottom of Page)"/>
        <w:docPartUnique/>
      </w:docPartObj>
    </w:sdtPr>
    <w:sdtEndPr/>
    <w:sdtContent>
      <w:p w14:paraId="2CF349C2" w14:textId="5FD6535C" w:rsidR="00F61478" w:rsidRDefault="00F6147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60">
          <w:rPr>
            <w:noProof/>
          </w:rPr>
          <w:t>9</w:t>
        </w:r>
        <w:r>
          <w:fldChar w:fldCharType="end"/>
        </w:r>
      </w:p>
    </w:sdtContent>
  </w:sdt>
  <w:p w14:paraId="5840898A" w14:textId="77777777" w:rsidR="00F61478" w:rsidRDefault="00F614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B4FAD" w14:textId="77777777" w:rsidR="000B10A4" w:rsidRDefault="000B10A4" w:rsidP="00F61478">
      <w:pPr>
        <w:spacing w:after="0" w:line="240" w:lineRule="auto"/>
      </w:pPr>
      <w:r>
        <w:separator/>
      </w:r>
    </w:p>
  </w:footnote>
  <w:footnote w:type="continuationSeparator" w:id="0">
    <w:p w14:paraId="68244EF5" w14:textId="77777777" w:rsidR="000B10A4" w:rsidRDefault="000B10A4" w:rsidP="00F6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F865D0"/>
    <w:multiLevelType w:val="hybridMultilevel"/>
    <w:tmpl w:val="30C4606A"/>
    <w:lvl w:ilvl="0" w:tplc="370636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CA5C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5ACA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051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CE7C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A4F7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F47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8CBD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66E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2FE486A"/>
    <w:multiLevelType w:val="hybridMultilevel"/>
    <w:tmpl w:val="B15800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45CB6"/>
    <w:multiLevelType w:val="hybridMultilevel"/>
    <w:tmpl w:val="1E448A52"/>
    <w:lvl w:ilvl="0" w:tplc="EC62F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6F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66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E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E3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88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A6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25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8E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D629A"/>
    <w:multiLevelType w:val="hybridMultilevel"/>
    <w:tmpl w:val="0908F7F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35B0A"/>
    <w:multiLevelType w:val="hybridMultilevel"/>
    <w:tmpl w:val="4F386E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1702"/>
    <w:multiLevelType w:val="hybridMultilevel"/>
    <w:tmpl w:val="2402D2B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31132"/>
    <w:multiLevelType w:val="hybridMultilevel"/>
    <w:tmpl w:val="BE44ADB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B5D1B"/>
    <w:multiLevelType w:val="hybridMultilevel"/>
    <w:tmpl w:val="452AE41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3322F"/>
    <w:multiLevelType w:val="hybridMultilevel"/>
    <w:tmpl w:val="3542716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275A6"/>
    <w:multiLevelType w:val="hybridMultilevel"/>
    <w:tmpl w:val="744E43B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C75D9"/>
    <w:multiLevelType w:val="hybridMultilevel"/>
    <w:tmpl w:val="A7C0233A"/>
    <w:lvl w:ilvl="0" w:tplc="EE7EFD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BC0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5462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1E2F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A00D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5E4D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48FE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4E1D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5C51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6EB30A8"/>
    <w:multiLevelType w:val="hybridMultilevel"/>
    <w:tmpl w:val="B0262EFC"/>
    <w:lvl w:ilvl="0" w:tplc="E95CF0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1CE8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C8D2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7A85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2041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6A7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0E67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546B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16E0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AEF3E47"/>
    <w:multiLevelType w:val="hybridMultilevel"/>
    <w:tmpl w:val="B9081D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D7747"/>
    <w:multiLevelType w:val="hybridMultilevel"/>
    <w:tmpl w:val="4B5A2B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917E8"/>
    <w:multiLevelType w:val="hybridMultilevel"/>
    <w:tmpl w:val="C01462E4"/>
    <w:lvl w:ilvl="0" w:tplc="63BEC4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6E30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60CC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A81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34F7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42AF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CCE9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5E67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40F4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BC35709"/>
    <w:multiLevelType w:val="hybridMultilevel"/>
    <w:tmpl w:val="8CE6D9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012CC"/>
    <w:multiLevelType w:val="hybridMultilevel"/>
    <w:tmpl w:val="82FEE5B2"/>
    <w:lvl w:ilvl="0" w:tplc="6826E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29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CF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A8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AB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89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C8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0C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69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33766"/>
    <w:multiLevelType w:val="hybridMultilevel"/>
    <w:tmpl w:val="F48678A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E83B51"/>
    <w:multiLevelType w:val="hybridMultilevel"/>
    <w:tmpl w:val="864A6798"/>
    <w:lvl w:ilvl="0" w:tplc="9452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49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1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2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A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3A38F1"/>
    <w:multiLevelType w:val="hybridMultilevel"/>
    <w:tmpl w:val="3F9E1256"/>
    <w:lvl w:ilvl="0" w:tplc="C73E43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0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6"/>
  </w:num>
  <w:num w:numId="10">
    <w:abstractNumId w:val="16"/>
  </w:num>
  <w:num w:numId="11">
    <w:abstractNumId w:val="17"/>
  </w:num>
  <w:num w:numId="12">
    <w:abstractNumId w:val="3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2"/>
  </w:num>
  <w:num w:numId="18">
    <w:abstractNumId w:val="4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78"/>
    <w:rsid w:val="0004463A"/>
    <w:rsid w:val="000603A5"/>
    <w:rsid w:val="000673B1"/>
    <w:rsid w:val="00081280"/>
    <w:rsid w:val="000A127A"/>
    <w:rsid w:val="000A140D"/>
    <w:rsid w:val="000B10A4"/>
    <w:rsid w:val="000B793B"/>
    <w:rsid w:val="000E09FF"/>
    <w:rsid w:val="00106537"/>
    <w:rsid w:val="00117239"/>
    <w:rsid w:val="00127132"/>
    <w:rsid w:val="001442FE"/>
    <w:rsid w:val="0016229D"/>
    <w:rsid w:val="001639DB"/>
    <w:rsid w:val="00170A1A"/>
    <w:rsid w:val="00173E13"/>
    <w:rsid w:val="00180A69"/>
    <w:rsid w:val="00183243"/>
    <w:rsid w:val="00185882"/>
    <w:rsid w:val="0018661B"/>
    <w:rsid w:val="001A3DA1"/>
    <w:rsid w:val="001A4153"/>
    <w:rsid w:val="001D53D9"/>
    <w:rsid w:val="001E6598"/>
    <w:rsid w:val="0022472D"/>
    <w:rsid w:val="002335D7"/>
    <w:rsid w:val="00234B5A"/>
    <w:rsid w:val="00257949"/>
    <w:rsid w:val="00276E24"/>
    <w:rsid w:val="00295B84"/>
    <w:rsid w:val="00296C96"/>
    <w:rsid w:val="00303D3C"/>
    <w:rsid w:val="0031052B"/>
    <w:rsid w:val="00334C75"/>
    <w:rsid w:val="00344ED3"/>
    <w:rsid w:val="0036557F"/>
    <w:rsid w:val="00390F96"/>
    <w:rsid w:val="003928C8"/>
    <w:rsid w:val="003A2BEC"/>
    <w:rsid w:val="003D22C6"/>
    <w:rsid w:val="003E401D"/>
    <w:rsid w:val="004176A2"/>
    <w:rsid w:val="00451F21"/>
    <w:rsid w:val="0045227D"/>
    <w:rsid w:val="0046466C"/>
    <w:rsid w:val="004730B6"/>
    <w:rsid w:val="00477C73"/>
    <w:rsid w:val="004F7400"/>
    <w:rsid w:val="0054133A"/>
    <w:rsid w:val="00544DC4"/>
    <w:rsid w:val="0054712E"/>
    <w:rsid w:val="00550143"/>
    <w:rsid w:val="00550F67"/>
    <w:rsid w:val="00581130"/>
    <w:rsid w:val="00586BCA"/>
    <w:rsid w:val="005A59FE"/>
    <w:rsid w:val="005C2F17"/>
    <w:rsid w:val="005D3081"/>
    <w:rsid w:val="0061298D"/>
    <w:rsid w:val="006206A1"/>
    <w:rsid w:val="00636A32"/>
    <w:rsid w:val="00676FD8"/>
    <w:rsid w:val="006B5404"/>
    <w:rsid w:val="006C7225"/>
    <w:rsid w:val="00707F2F"/>
    <w:rsid w:val="00716019"/>
    <w:rsid w:val="00735A4A"/>
    <w:rsid w:val="0074305E"/>
    <w:rsid w:val="0078712A"/>
    <w:rsid w:val="007A1DB0"/>
    <w:rsid w:val="007A34D3"/>
    <w:rsid w:val="007F5B91"/>
    <w:rsid w:val="0084549C"/>
    <w:rsid w:val="008A084C"/>
    <w:rsid w:val="008B72E4"/>
    <w:rsid w:val="008D3254"/>
    <w:rsid w:val="008F3D4F"/>
    <w:rsid w:val="009248A9"/>
    <w:rsid w:val="009515E2"/>
    <w:rsid w:val="00963DA6"/>
    <w:rsid w:val="009801CB"/>
    <w:rsid w:val="009908D0"/>
    <w:rsid w:val="009B319E"/>
    <w:rsid w:val="009D6D59"/>
    <w:rsid w:val="009F31AD"/>
    <w:rsid w:val="009F56CC"/>
    <w:rsid w:val="009F7324"/>
    <w:rsid w:val="00A57378"/>
    <w:rsid w:val="00A80301"/>
    <w:rsid w:val="00AC366D"/>
    <w:rsid w:val="00AD2DD4"/>
    <w:rsid w:val="00B22A58"/>
    <w:rsid w:val="00B22DBE"/>
    <w:rsid w:val="00B64130"/>
    <w:rsid w:val="00B83693"/>
    <w:rsid w:val="00B9290E"/>
    <w:rsid w:val="00B93D3C"/>
    <w:rsid w:val="00B94682"/>
    <w:rsid w:val="00BB7A21"/>
    <w:rsid w:val="00BB7ADB"/>
    <w:rsid w:val="00BE43D1"/>
    <w:rsid w:val="00C03A10"/>
    <w:rsid w:val="00C21DF6"/>
    <w:rsid w:val="00C5055B"/>
    <w:rsid w:val="00CB10C7"/>
    <w:rsid w:val="00CC0CD0"/>
    <w:rsid w:val="00CC1AC2"/>
    <w:rsid w:val="00CE29EE"/>
    <w:rsid w:val="00CF1890"/>
    <w:rsid w:val="00CF24D3"/>
    <w:rsid w:val="00CF3180"/>
    <w:rsid w:val="00D05F3D"/>
    <w:rsid w:val="00D10E48"/>
    <w:rsid w:val="00D11FD9"/>
    <w:rsid w:val="00D34074"/>
    <w:rsid w:val="00D51425"/>
    <w:rsid w:val="00D5238E"/>
    <w:rsid w:val="00D61564"/>
    <w:rsid w:val="00DE5AA3"/>
    <w:rsid w:val="00DF78DB"/>
    <w:rsid w:val="00E05256"/>
    <w:rsid w:val="00E168CC"/>
    <w:rsid w:val="00E90575"/>
    <w:rsid w:val="00EA1860"/>
    <w:rsid w:val="00ED7C4A"/>
    <w:rsid w:val="00EF4ADD"/>
    <w:rsid w:val="00F116E0"/>
    <w:rsid w:val="00F1224E"/>
    <w:rsid w:val="00F61478"/>
    <w:rsid w:val="00F954AB"/>
    <w:rsid w:val="00FC7770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0261"/>
  <w15:chartTrackingRefBased/>
  <w15:docId w15:val="{D114EB06-E4A5-400D-A2AB-80316A8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F61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F61478"/>
  </w:style>
  <w:style w:type="paragraph" w:styleId="Kjene">
    <w:name w:val="footer"/>
    <w:basedOn w:val="Parasts"/>
    <w:link w:val="KjeneRakstz"/>
    <w:uiPriority w:val="99"/>
    <w:unhideWhenUsed/>
    <w:rsid w:val="00F61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1478"/>
  </w:style>
  <w:style w:type="paragraph" w:styleId="Sarakstarindkopa">
    <w:name w:val="List Paragraph"/>
    <w:basedOn w:val="Parasts"/>
    <w:uiPriority w:val="34"/>
    <w:qFormat/>
    <w:rsid w:val="00F61478"/>
    <w:pPr>
      <w:ind w:left="720"/>
      <w:contextualSpacing/>
    </w:pPr>
    <w:rPr>
      <w:lang w:val="en-US"/>
    </w:rPr>
  </w:style>
  <w:style w:type="table" w:styleId="Reatabula">
    <w:name w:val="Table Grid"/>
    <w:basedOn w:val="Parastatabula"/>
    <w:uiPriority w:val="39"/>
    <w:rsid w:val="005A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Parasts"/>
    <w:rsid w:val="00477C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7C73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1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CC1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270B-7D63-43B1-92F3-1444DFCE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9238</Words>
  <Characters>5266</Characters>
  <Application>Microsoft Office Word</Application>
  <DocSecurity>0</DocSecurity>
  <Lines>43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 Deksnis</dc:creator>
  <cp:keywords/>
  <dc:description/>
  <cp:lastModifiedBy>Skolens</cp:lastModifiedBy>
  <cp:revision>2</cp:revision>
  <cp:lastPrinted>2023-10-22T08:41:00Z</cp:lastPrinted>
  <dcterms:created xsi:type="dcterms:W3CDTF">2023-12-08T06:39:00Z</dcterms:created>
  <dcterms:modified xsi:type="dcterms:W3CDTF">2023-12-08T06:39:00Z</dcterms:modified>
</cp:coreProperties>
</file>